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proofErr w:type="spellStart"/>
      <w:r w:rsidR="00B6528A">
        <w:rPr>
          <w:rFonts w:ascii="Arial" w:hAnsi="Arial" w:cs="Arial"/>
          <w:sz w:val="20"/>
          <w:szCs w:val="20"/>
        </w:rPr>
        <w:t>xp</w:t>
      </w:r>
      <w:proofErr w:type="spellEnd"/>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0E6BC0" w:rsidRDefault="00B1765A" w:rsidP="000E6BC0">
      <w:pPr>
        <w:pStyle w:val="PR1"/>
        <w:ind w:left="878" w:hanging="331"/>
        <w:rPr>
          <w:rFonts w:ascii="Arial" w:hAnsi="Arial" w:cs="Arial"/>
          <w:sz w:val="20"/>
          <w:szCs w:val="20"/>
        </w:rPr>
      </w:pPr>
      <w:r w:rsidRPr="00D638EA">
        <w:rPr>
          <w:rFonts w:ascii="Arial" w:hAnsi="Arial" w:cs="Arial"/>
          <w:sz w:val="20"/>
          <w:szCs w:val="20"/>
        </w:rPr>
        <w:t>Rubber Floor Tile:</w:t>
      </w:r>
    </w:p>
    <w:tbl>
      <w:tblPr>
        <w:tblW w:w="0" w:type="auto"/>
        <w:tblInd w:w="828" w:type="dxa"/>
        <w:tblLook w:val="04A0"/>
      </w:tblPr>
      <w:tblGrid>
        <w:gridCol w:w="450"/>
        <w:gridCol w:w="4050"/>
        <w:gridCol w:w="5688"/>
      </w:tblGrid>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3470B5" w:rsidRPr="00D638EA" w:rsidRDefault="003470B5" w:rsidP="004F7012">
            <w:pPr>
              <w:pStyle w:val="PR2"/>
              <w:numPr>
                <w:ilvl w:val="0"/>
                <w:numId w:val="0"/>
              </w:numPr>
              <w:spacing w:before="20" w:after="60"/>
              <w:contextualSpacing w:val="0"/>
              <w:jc w:val="left"/>
              <w:rPr>
                <w:rFonts w:ascii="Arial" w:eastAsia="Calibri" w:hAnsi="Arial" w:cs="Arial"/>
                <w:b/>
                <w:sz w:val="20"/>
                <w:szCs w:val="20"/>
              </w:rPr>
            </w:pPr>
            <w:r w:rsidRPr="00D638EA">
              <w:rPr>
                <w:rFonts w:ascii="Arial" w:eastAsia="Calibri" w:hAnsi="Arial" w:cs="Arial"/>
                <w:b/>
                <w:sz w:val="20"/>
                <w:szCs w:val="20"/>
              </w:rPr>
              <w:t>norament</w:t>
            </w:r>
            <w:r w:rsidRPr="00D638EA">
              <w:rPr>
                <w:rFonts w:ascii="Arial" w:eastAsia="Calibri" w:hAnsi="Arial" w:cs="Arial"/>
                <w:b/>
                <w:sz w:val="20"/>
                <w:szCs w:val="20"/>
                <w:vertAlign w:val="superscript"/>
              </w:rPr>
              <w:t>®</w:t>
            </w:r>
            <w:r w:rsidR="00512D12">
              <w:rPr>
                <w:rFonts w:ascii="Arial" w:eastAsia="Calibri" w:hAnsi="Arial" w:cs="Arial"/>
                <w:b/>
                <w:sz w:val="20"/>
                <w:szCs w:val="20"/>
                <w:vertAlign w:val="superscript"/>
              </w:rPr>
              <w:t xml:space="preserve"> </w:t>
            </w:r>
            <w:proofErr w:type="spellStart"/>
            <w:r w:rsidRPr="00D638EA">
              <w:rPr>
                <w:rFonts w:ascii="Arial" w:eastAsia="Calibri" w:hAnsi="Arial" w:cs="Arial"/>
                <w:b/>
                <w:sz w:val="20"/>
                <w:szCs w:val="20"/>
              </w:rPr>
              <w:t>xp</w:t>
            </w:r>
            <w:proofErr w:type="spellEnd"/>
            <w:r w:rsidRPr="00D638EA">
              <w:rPr>
                <w:rFonts w:ascii="Arial" w:eastAsia="Calibri" w:hAnsi="Arial" w:cs="Arial"/>
                <w:b/>
                <w:sz w:val="20"/>
                <w:szCs w:val="20"/>
              </w:rPr>
              <w:t>, Article 1880</w:t>
            </w:r>
          </w:p>
        </w:tc>
      </w:tr>
      <w:tr w:rsidR="003470B5" w:rsidRPr="00D638EA" w:rsidTr="009E4B81">
        <w:trPr>
          <w:trHeight w:val="198"/>
        </w:trPr>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Type IB and Grade 1</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10 years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3470B5" w:rsidRPr="00D638EA" w:rsidRDefault="00153519" w:rsidP="00153519">
            <w:pPr>
              <w:spacing w:before="20" w:after="60"/>
              <w:rPr>
                <w:rFonts w:ascii="Arial" w:eastAsia="Calibri" w:hAnsi="Arial" w:cs="Arial"/>
                <w:sz w:val="20"/>
                <w:szCs w:val="20"/>
              </w:rPr>
            </w:pP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w:t>
            </w:r>
            <w:r w:rsidR="003470B5" w:rsidRPr="00D638EA">
              <w:rPr>
                <w:rFonts w:ascii="Arial" w:eastAsia="Calibri" w:hAnsi="Arial" w:cs="Arial"/>
                <w:sz w:val="20"/>
                <w:szCs w:val="20"/>
              </w:rPr>
              <w:t xml:space="preserve"> compound </w:t>
            </w:r>
            <w:proofErr w:type="spellStart"/>
            <w:r w:rsidR="003470B5" w:rsidRPr="00D638EA">
              <w:rPr>
                <w:rFonts w:ascii="Arial" w:eastAsia="Calibri" w:hAnsi="Arial" w:cs="Arial"/>
                <w:sz w:val="20"/>
                <w:szCs w:val="20"/>
              </w:rPr>
              <w:t>xp</w:t>
            </w:r>
            <w:proofErr w:type="spellEnd"/>
            <w:r w:rsidR="003470B5" w:rsidRPr="00D638EA">
              <w:rPr>
                <w:rFonts w:ascii="Arial" w:eastAsia="Calibri" w:hAnsi="Arial" w:cs="Arial"/>
                <w:sz w:val="20"/>
                <w:szCs w:val="20"/>
              </w:rPr>
              <w:t xml:space="preserve"> with environmentally compatible color pigments that are free of toxic heavy metals like lead, cadmium or mercury</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Homogeneous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13 standard colors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Hammered</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0.02 inches (± 0.5mm) is required</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~39.53 inches by ~39.53 inches (1004mm by 1004mm)</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0.010 inches (± 0.254mm) is required</w:t>
            </w:r>
          </w:p>
        </w:tc>
        <w:tc>
          <w:tcPr>
            <w:tcW w:w="5688" w:type="dxa"/>
            <w:shd w:val="clear" w:color="auto" w:fill="auto"/>
          </w:tcPr>
          <w:p w:rsidR="003470B5"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xml:space="preserve">+ 0.015/-0.005 inches (+ 0.381/- 0.127mm) </w:t>
            </w:r>
            <w:r w:rsidRPr="00D638EA">
              <w:rPr>
                <w:rFonts w:ascii="Arial" w:eastAsia="Calibri" w:hAnsi="Arial" w:cs="Arial"/>
                <w:sz w:val="20"/>
                <w:szCs w:val="20"/>
              </w:rPr>
              <w:lastRenderedPageBreak/>
              <w:t>is required</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lastRenderedPageBreak/>
              <w:t>~0.14 inches (3.5mm)</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3470B5"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0.71 </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423 (flaming) and 290 (non-flaming) </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 xml:space="preserve">Surface Burning, FSC1 of 55 and SD of 450 </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Resistan</w:t>
            </w:r>
            <w:r w:rsidR="00A34954" w:rsidRPr="00D638EA">
              <w:rPr>
                <w:rFonts w:ascii="Arial" w:eastAsia="Calibri" w:hAnsi="Arial" w:cs="Arial"/>
                <w:sz w:val="20"/>
                <w:szCs w:val="20"/>
              </w:rPr>
              <w:t>t to cigarette and solder burns</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w:t>
            </w:r>
            <w:r w:rsidR="001978F9" w:rsidRPr="00D638EA">
              <w:rPr>
                <w:rFonts w:ascii="Arial" w:eastAsia="Calibri" w:hAnsi="Arial" w:cs="Arial"/>
                <w:sz w:val="20"/>
                <w:szCs w:val="20"/>
              </w:rPr>
              <w:t>90</w:t>
            </w:r>
            <w:r w:rsidRPr="00D638EA">
              <w:rPr>
                <w:rFonts w:ascii="Arial" w:eastAsia="Calibri" w:hAnsi="Arial" w:cs="Arial"/>
                <w:sz w:val="20"/>
                <w:szCs w:val="20"/>
              </w:rPr>
              <w:t xml:space="preserve"> Neolite wet </w:t>
            </w:r>
            <w:r w:rsidR="001978F9" w:rsidRPr="00D638EA">
              <w:rPr>
                <w:rFonts w:ascii="Arial" w:eastAsia="Calibri" w:hAnsi="Arial" w:cs="Arial"/>
                <w:sz w:val="20"/>
                <w:szCs w:val="20"/>
              </w:rPr>
              <w:t>1</w:t>
            </w:r>
            <w:r w:rsidRPr="00D638EA">
              <w:rPr>
                <w:rFonts w:ascii="Arial" w:eastAsia="Calibri" w:hAnsi="Arial" w:cs="Arial"/>
                <w:sz w:val="20"/>
                <w:szCs w:val="20"/>
              </w:rPr>
              <w:t>.</w:t>
            </w:r>
            <w:r w:rsidR="001978F9" w:rsidRPr="00D638EA">
              <w:rPr>
                <w:rFonts w:ascii="Arial" w:eastAsia="Calibri" w:hAnsi="Arial" w:cs="Arial"/>
                <w:sz w:val="20"/>
                <w:szCs w:val="20"/>
              </w:rPr>
              <w:t>0</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and CA 01350 compliant</w:t>
            </w:r>
          </w:p>
        </w:tc>
      </w:tr>
      <w:tr w:rsidR="003470B5" w:rsidRPr="00D638EA" w:rsidTr="009E4B81">
        <w:tc>
          <w:tcPr>
            <w:tcW w:w="450" w:type="dxa"/>
            <w:shd w:val="clear" w:color="auto" w:fill="auto"/>
          </w:tcPr>
          <w:p w:rsidR="003470B5" w:rsidRPr="00D638EA" w:rsidRDefault="003470B5"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3470B5" w:rsidRPr="00D638EA" w:rsidRDefault="003470B5"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Sound Absorption (ASTM E2179):</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IIC 15 (compare only ∆ values)</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70 is required</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89 </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xml:space="preserve">Residual compression of 0.002 inches with 800 lbs. </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850 lbs. / sq. inch</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0.005 oz. (0.13g) weight loss </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b/>
                <w:sz w:val="20"/>
                <w:szCs w:val="20"/>
              </w:rPr>
            </w:pPr>
            <w:r w:rsidRPr="00D638EA">
              <w:rPr>
                <w:rFonts w:ascii="Arial" w:eastAsia="Calibri" w:hAnsi="Arial" w:cs="Arial"/>
                <w:sz w:val="20"/>
                <w:szCs w:val="20"/>
              </w:rPr>
              <w:t>Oil &amp; Grease Resistance:</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xml:space="preserve">Heat Resistance (ASTM F1514): </w:t>
            </w:r>
            <w:r w:rsidRPr="00D638EA">
              <w:rPr>
                <w:rFonts w:ascii="Arial" w:eastAsia="Calibri" w:hAnsi="Arial" w:cs="Arial"/>
                <w:sz w:val="20"/>
                <w:szCs w:val="20"/>
              </w:rPr>
              <w:br/>
              <w:t>Avg. ∆E ≤ 8.0 is required</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427937" w:rsidRPr="00D638EA" w:rsidRDefault="00427937"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should be ~1m</w:t>
            </w:r>
            <w:r w:rsidRPr="00D638EA">
              <w:rPr>
                <w:rFonts w:ascii="Arial" w:eastAsia="Calibri" w:hAnsi="Arial" w:cs="Arial"/>
                <w:sz w:val="20"/>
                <w:szCs w:val="20"/>
                <w:vertAlign w:val="superscript"/>
              </w:rPr>
              <w:t>2</w:t>
            </w:r>
            <w:r w:rsidRPr="00D638EA">
              <w:rPr>
                <w:rFonts w:ascii="Arial" w:eastAsia="Calibri"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w:t>
            </w:r>
            <w:r w:rsidRPr="00D638EA">
              <w:rPr>
                <w:rFonts w:ascii="Arial" w:eastAsia="Calibri" w:hAnsi="Arial" w:cs="Arial"/>
                <w:sz w:val="20"/>
                <w:szCs w:val="20"/>
              </w:rPr>
              <w:lastRenderedPageBreak/>
              <w:t>healthcare related disinfectants and chemicals to include, but not limited to, Betadine, Methylene Blue, Silver Nitrate and alcohol based hand sanitizer. Duration of test period must be no less than one week. Removal of chemicals must be in a</w:t>
            </w:r>
            <w:r w:rsidRPr="00D638EA">
              <w:rPr>
                <w:rFonts w:ascii="Arial" w:eastAsia="Calibri" w:hAnsi="Arial" w:cs="Arial"/>
                <w:sz w:val="20"/>
                <w:szCs w:val="20"/>
              </w:rPr>
              <w:t>c</w:t>
            </w:r>
            <w:r w:rsidRPr="00D638EA">
              <w:rPr>
                <w:rFonts w:ascii="Arial" w:eastAsia="Calibri" w:hAnsi="Arial" w:cs="Arial"/>
                <w:sz w:val="20"/>
                <w:szCs w:val="20"/>
              </w:rPr>
              <w:t>cordance with manufacturers published cleaning and mai</w:t>
            </w:r>
            <w:r w:rsidRPr="00D638EA">
              <w:rPr>
                <w:rFonts w:ascii="Arial" w:eastAsia="Calibri" w:hAnsi="Arial" w:cs="Arial"/>
                <w:sz w:val="20"/>
                <w:szCs w:val="20"/>
              </w:rPr>
              <w:t>n</w:t>
            </w:r>
            <w:r w:rsidRPr="00D638EA">
              <w:rPr>
                <w:rFonts w:ascii="Arial" w:eastAsia="Calibri" w:hAnsi="Arial" w:cs="Arial"/>
                <w:sz w:val="20"/>
                <w:szCs w:val="20"/>
              </w:rPr>
              <w:t>tenance recommendations.</w:t>
            </w:r>
          </w:p>
        </w:tc>
      </w:tr>
      <w:tr w:rsidR="00427937" w:rsidRPr="00D638EA" w:rsidTr="009E4B81">
        <w:tc>
          <w:tcPr>
            <w:tcW w:w="450" w:type="dxa"/>
            <w:shd w:val="clear" w:color="auto" w:fill="auto"/>
          </w:tcPr>
          <w:p w:rsidR="00427937" w:rsidRPr="00D638EA" w:rsidRDefault="00427937" w:rsidP="004F7012">
            <w:pPr>
              <w:pStyle w:val="ListParagraph"/>
              <w:numPr>
                <w:ilvl w:val="0"/>
                <w:numId w:val="7"/>
              </w:numPr>
              <w:spacing w:before="20" w:after="60"/>
              <w:contextualSpacing w:val="0"/>
              <w:rPr>
                <w:rFonts w:ascii="Arial" w:eastAsia="Calibri" w:hAnsi="Arial" w:cs="Arial"/>
                <w:sz w:val="20"/>
                <w:szCs w:val="20"/>
              </w:rPr>
            </w:pPr>
          </w:p>
        </w:tc>
        <w:tc>
          <w:tcPr>
            <w:tcW w:w="4050" w:type="dxa"/>
            <w:shd w:val="clear" w:color="auto" w:fill="auto"/>
          </w:tcPr>
          <w:p w:rsidR="00427937" w:rsidRPr="00D638EA" w:rsidRDefault="0042793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427937"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57100E"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BA3946" w:rsidRPr="0051362B">
      <w:rPr>
        <w:rFonts w:ascii="Arial" w:hAnsi="Arial" w:cs="Arial"/>
        <w:sz w:val="16"/>
        <w:szCs w:val="16"/>
      </w:rPr>
      <w:fldChar w:fldCharType="begin"/>
    </w:r>
    <w:r w:rsidRPr="0051362B">
      <w:rPr>
        <w:rFonts w:ascii="Arial" w:hAnsi="Arial" w:cs="Arial"/>
        <w:sz w:val="16"/>
        <w:szCs w:val="16"/>
      </w:rPr>
      <w:instrText xml:space="preserve"> PAGE </w:instrText>
    </w:r>
    <w:r w:rsidR="00BA3946" w:rsidRPr="0051362B">
      <w:rPr>
        <w:rFonts w:ascii="Arial" w:hAnsi="Arial" w:cs="Arial"/>
        <w:sz w:val="16"/>
        <w:szCs w:val="16"/>
      </w:rPr>
      <w:fldChar w:fldCharType="separate"/>
    </w:r>
    <w:r w:rsidR="00B6528A">
      <w:rPr>
        <w:rFonts w:ascii="Arial" w:hAnsi="Arial" w:cs="Arial"/>
        <w:noProof/>
        <w:sz w:val="16"/>
        <w:szCs w:val="16"/>
      </w:rPr>
      <w:t>2</w:t>
    </w:r>
    <w:r w:rsidR="00BA3946"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BA3946" w:rsidRPr="0051362B">
      <w:rPr>
        <w:rFonts w:ascii="Arial" w:hAnsi="Arial" w:cs="Arial"/>
        <w:sz w:val="16"/>
        <w:szCs w:val="16"/>
      </w:rPr>
      <w:fldChar w:fldCharType="begin"/>
    </w:r>
    <w:r w:rsidRPr="0051362B">
      <w:rPr>
        <w:rFonts w:ascii="Arial" w:hAnsi="Arial" w:cs="Arial"/>
        <w:sz w:val="16"/>
        <w:szCs w:val="16"/>
      </w:rPr>
      <w:instrText xml:space="preserve"> PAGE </w:instrText>
    </w:r>
    <w:r w:rsidR="00BA3946" w:rsidRPr="0051362B">
      <w:rPr>
        <w:rFonts w:ascii="Arial" w:hAnsi="Arial" w:cs="Arial"/>
        <w:sz w:val="16"/>
        <w:szCs w:val="16"/>
      </w:rPr>
      <w:fldChar w:fldCharType="separate"/>
    </w:r>
    <w:r w:rsidR="00B6528A">
      <w:rPr>
        <w:rFonts w:ascii="Arial" w:hAnsi="Arial" w:cs="Arial"/>
        <w:noProof/>
        <w:sz w:val="16"/>
        <w:szCs w:val="16"/>
      </w:rPr>
      <w:t>1</w:t>
    </w:r>
    <w:r w:rsidR="00BA3946"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2D12"/>
    <w:rsid w:val="0051362B"/>
    <w:rsid w:val="00522FCF"/>
    <w:rsid w:val="00531745"/>
    <w:rsid w:val="0054079A"/>
    <w:rsid w:val="00540870"/>
    <w:rsid w:val="00546A16"/>
    <w:rsid w:val="00552CC7"/>
    <w:rsid w:val="00564352"/>
    <w:rsid w:val="0056624A"/>
    <w:rsid w:val="00570A97"/>
    <w:rsid w:val="0057100E"/>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6427D"/>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28A"/>
    <w:rsid w:val="00B65F2F"/>
    <w:rsid w:val="00B808AE"/>
    <w:rsid w:val="00B86B5A"/>
    <w:rsid w:val="00B919B4"/>
    <w:rsid w:val="00B94EFE"/>
    <w:rsid w:val="00BA3946"/>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6528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B6528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6528A"/>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C5A8-C794-4834-929B-53555D36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2295</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14855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2017-03-14T21:31:00Z</dcterms:created>
  <dcterms:modified xsi:type="dcterms:W3CDTF">2017-03-14T21:41:00Z</dcterms:modified>
</cp:coreProperties>
</file>