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noraplan</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proofErr w:type="spellStart"/>
      <w:r w:rsidR="00A21FE1">
        <w:rPr>
          <w:rFonts w:ascii="Arial" w:hAnsi="Arial" w:cs="Arial"/>
          <w:sz w:val="20"/>
          <w:szCs w:val="20"/>
        </w:rPr>
        <w:t>sentica</w:t>
      </w:r>
      <w:proofErr w:type="spellEnd"/>
      <w:r w:rsidR="00A21FE1">
        <w:rPr>
          <w:rFonts w:ascii="Arial" w:hAnsi="Arial" w:cs="Arial"/>
          <w:sz w:val="20"/>
          <w:szCs w:val="20"/>
        </w:rPr>
        <w:t xml:space="preserve"> 3.0 mm</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10188" w:type="dxa"/>
        <w:tblInd w:w="828" w:type="dxa"/>
        <w:tblLook w:val="04A0"/>
      </w:tblPr>
      <w:tblGrid>
        <w:gridCol w:w="450"/>
        <w:gridCol w:w="4050"/>
        <w:gridCol w:w="5688"/>
      </w:tblGrid>
      <w:tr w:rsidR="005C2DAA" w:rsidRPr="00D638EA" w:rsidTr="005C2DAA">
        <w:tc>
          <w:tcPr>
            <w:tcW w:w="450" w:type="dxa"/>
            <w:shd w:val="clear" w:color="auto" w:fill="auto"/>
          </w:tcPr>
          <w:p w:rsidR="005C2DAA" w:rsidRPr="00D638EA" w:rsidRDefault="005C2DAA" w:rsidP="004F7012">
            <w:pPr>
              <w:numPr>
                <w:ilvl w:val="0"/>
                <w:numId w:val="14"/>
              </w:numPr>
              <w:tabs>
                <w:tab w:val="left" w:pos="45"/>
              </w:tabs>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b/>
                <w:sz w:val="20"/>
                <w:szCs w:val="20"/>
              </w:rPr>
              <w:t>noraplan</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sentica 3.0 mm, Article 2701</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Type I and Grade 1</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5 years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5C2DAA" w:rsidRPr="00D638EA" w:rsidRDefault="00153519" w:rsidP="004F7012">
            <w:pPr>
              <w:spacing w:before="20" w:after="60"/>
              <w:rPr>
                <w:rFonts w:ascii="Arial" w:eastAsia="Calibri" w:hAnsi="Arial" w:cs="Arial"/>
                <w:sz w:val="20"/>
                <w:szCs w:val="20"/>
              </w:rPr>
            </w:pPr>
            <w:r>
              <w:rPr>
                <w:rFonts w:ascii="Arial" w:eastAsia="Calibri" w:hAnsi="Arial" w:cs="Arial"/>
                <w:sz w:val="20"/>
                <w:szCs w:val="20"/>
              </w:rPr>
              <w:t>nora</w:t>
            </w:r>
            <w:r w:rsidRPr="00153519">
              <w:rPr>
                <w:rFonts w:ascii="Arial" w:eastAsia="Calibri" w:hAnsi="Arial" w:cs="Arial"/>
                <w:sz w:val="20"/>
                <w:szCs w:val="20"/>
                <w:vertAlign w:val="superscript"/>
              </w:rPr>
              <w:t>®</w:t>
            </w:r>
            <w:r>
              <w:rPr>
                <w:rFonts w:ascii="Arial" w:eastAsia="Calibri" w:hAnsi="Arial" w:cs="Arial"/>
                <w:sz w:val="20"/>
                <w:szCs w:val="20"/>
              </w:rPr>
              <w:t xml:space="preserve"> vulcanized rubber</w:t>
            </w:r>
            <w:r w:rsidR="005C2DAA" w:rsidRPr="00D638EA">
              <w:rPr>
                <w:rFonts w:ascii="Arial" w:eastAsia="Calibri" w:hAnsi="Arial" w:cs="Arial"/>
                <w:sz w:val="20"/>
                <w:szCs w:val="20"/>
              </w:rPr>
              <w:t xml:space="preserve"> compound 913 with environmentally compatible color pigments that are free of toxic heavy metals like lead, cadmium or mercury</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Homogeneous rubber compound with a random scattered design</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38 standard colors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0.018 (± 0.45mm)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~24 inches by 24 inches (610mm by 610mm)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0.018 inches (± 0.45mm) is required</w:t>
            </w:r>
          </w:p>
        </w:tc>
        <w:tc>
          <w:tcPr>
            <w:tcW w:w="5688" w:type="dxa"/>
            <w:shd w:val="clear" w:color="auto" w:fill="auto"/>
          </w:tcPr>
          <w:p w:rsidR="005C2DAA"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0.005 inches (± 0.127mm)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~0.12 inches (3mm)</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5C2DAA"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1.03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376 (flaming) and 256 (non-flaming)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Surface Burning, FSC1 of 125 and SD of 370</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0.93, Neolite wet 0.91 (not recommended for ramps)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Blue Angel Certified and CA 01350 compliant</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IIC 14, ∆ Lw 10 dB (compare only ∆ values)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A34954"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67.2 dBA, 68.9 dBC and 20.9 Sones, Independently tested</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445D44"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92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Residual compression of 0.003 inches with 800 lbs.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550 lbs. / sq. inch, with no forklift traffic</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0.003 oz. (0.09g) weight loss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5C2DAA" w:rsidRPr="00D638EA" w:rsidRDefault="00F97594" w:rsidP="004F7012">
            <w:pPr>
              <w:spacing w:before="20" w:after="60"/>
              <w:rPr>
                <w:rFonts w:ascii="Arial" w:eastAsia="Calibri" w:hAnsi="Arial" w:cs="Arial"/>
                <w:sz w:val="20"/>
                <w:szCs w:val="20"/>
              </w:rPr>
            </w:pPr>
            <w:r w:rsidRPr="00D638EA">
              <w:rPr>
                <w:rFonts w:ascii="Arial" w:eastAsia="Calibri" w:hAnsi="Arial" w:cs="Arial"/>
                <w:sz w:val="20"/>
                <w:szCs w:val="20"/>
              </w:rPr>
              <w:t xml:space="preserve">Modulus @ 10% is 1,299.0 lbs. per sq. inch </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009108A4" w:rsidRPr="00D638EA">
              <w:rPr>
                <w:rFonts w:ascii="Arial" w:eastAsia="Calibri" w:hAnsi="Arial" w:cs="Arial"/>
                <w:sz w:val="20"/>
                <w:szCs w:val="20"/>
              </w:rPr>
              <w:br/>
              <w:t>Avg. ∆E ≤ 8.0 is required</w:t>
            </w:r>
          </w:p>
        </w:tc>
        <w:tc>
          <w:tcPr>
            <w:tcW w:w="5688" w:type="dxa"/>
            <w:shd w:val="clear" w:color="auto" w:fill="auto"/>
          </w:tcPr>
          <w:p w:rsidR="005C2DAA" w:rsidRPr="00D638EA" w:rsidRDefault="009108A4" w:rsidP="004F7012">
            <w:pPr>
              <w:spacing w:before="20" w:after="60"/>
              <w:rPr>
                <w:rFonts w:ascii="Arial" w:eastAsia="Calibri" w:hAnsi="Arial" w:cs="Arial"/>
                <w:sz w:val="20"/>
                <w:szCs w:val="20"/>
              </w:rPr>
            </w:pPr>
            <w:r w:rsidRPr="00D638EA">
              <w:rPr>
                <w:rFonts w:ascii="Arial" w:eastAsia="Calibri" w:hAnsi="Arial" w:cs="Arial"/>
                <w:sz w:val="20"/>
                <w:szCs w:val="20"/>
              </w:rPr>
              <w:t>E</w:t>
            </w:r>
            <w:r w:rsidR="005C2DAA" w:rsidRPr="00D638EA">
              <w:rPr>
                <w:rFonts w:ascii="Arial" w:eastAsia="Calibri" w:hAnsi="Arial" w:cs="Arial"/>
                <w:sz w:val="20"/>
                <w:szCs w:val="20"/>
              </w:rPr>
              <w:t>asily achieved with all batches and regular maintenance</w:t>
            </w:r>
          </w:p>
        </w:tc>
      </w:tr>
      <w:tr w:rsidR="00445D44" w:rsidRPr="00D638EA" w:rsidTr="005C2DAA">
        <w:tc>
          <w:tcPr>
            <w:tcW w:w="450" w:type="dxa"/>
            <w:shd w:val="clear" w:color="auto" w:fill="auto"/>
          </w:tcPr>
          <w:p w:rsidR="00445D44" w:rsidRPr="00D638EA" w:rsidRDefault="00445D44" w:rsidP="004F7012">
            <w:pPr>
              <w:numPr>
                <w:ilvl w:val="0"/>
                <w:numId w:val="14"/>
              </w:numPr>
              <w:spacing w:before="20" w:after="60"/>
              <w:rPr>
                <w:rFonts w:ascii="Arial" w:eastAsia="Calibri" w:hAnsi="Arial" w:cs="Arial"/>
                <w:sz w:val="20"/>
                <w:szCs w:val="20"/>
              </w:rPr>
            </w:pPr>
          </w:p>
        </w:tc>
        <w:tc>
          <w:tcPr>
            <w:tcW w:w="4050" w:type="dxa"/>
          </w:tcPr>
          <w:p w:rsidR="00445D44" w:rsidRPr="00D638EA" w:rsidRDefault="00445D44"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445D44" w:rsidRPr="00D638EA" w:rsidRDefault="00445D44"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right" w:pos="3834"/>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r w:rsidR="00A2107E" w:rsidRPr="00D638EA">
              <w:rPr>
                <w:rFonts w:ascii="Arial" w:eastAsia="Calibri" w:hAnsi="Arial" w:cs="Arial"/>
                <w:sz w:val="20"/>
                <w:szCs w:val="20"/>
              </w:rPr>
              <w:tab/>
            </w:r>
          </w:p>
        </w:tc>
        <w:tc>
          <w:tcPr>
            <w:tcW w:w="5688" w:type="dxa"/>
            <w:shd w:val="clear" w:color="auto" w:fill="auto"/>
          </w:tcPr>
          <w:p w:rsidR="007B2470"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R-value</w:t>
            </w:r>
            <w:r w:rsidR="004F2415" w:rsidRPr="00D638EA">
              <w:rPr>
                <w:rFonts w:ascii="Arial" w:eastAsia="Calibri" w:hAnsi="Arial" w:cs="Arial"/>
                <w:sz w:val="20"/>
                <w:szCs w:val="20"/>
              </w:rPr>
              <w:t xml:space="preserve"> of </w:t>
            </w:r>
            <w:r w:rsidRPr="00D638EA">
              <w:rPr>
                <w:rFonts w:ascii="Arial" w:eastAsia="Calibri" w:hAnsi="Arial" w:cs="Arial"/>
                <w:sz w:val="20"/>
                <w:szCs w:val="20"/>
              </w:rPr>
              <w:t>0.04</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shall be provided for stain removal testing by the owner. Sample size shall be 24 inches by 24 inches, pre-cleaned by manufacture per published reco</w:t>
            </w:r>
            <w:r w:rsidRPr="00D638EA">
              <w:rPr>
                <w:rFonts w:ascii="Arial" w:eastAsia="Calibri" w:hAnsi="Arial" w:cs="Arial"/>
                <w:sz w:val="20"/>
                <w:szCs w:val="20"/>
              </w:rPr>
              <w:t>m</w:t>
            </w:r>
            <w:r w:rsidRPr="00D638EA">
              <w:rPr>
                <w:rFonts w:ascii="Arial" w:eastAsia="Calibri" w:hAnsi="Arial" w:cs="Arial"/>
                <w:sz w:val="20"/>
                <w:szCs w:val="20"/>
              </w:rPr>
              <w:t>mendations. Samples shall have no coatings, sealers, floor finish or other manually or mechanically applied finish on the surface of the product. Stain testing shall consist of applic</w:t>
            </w:r>
            <w:r w:rsidRPr="00D638EA">
              <w:rPr>
                <w:rFonts w:ascii="Arial" w:eastAsia="Calibri" w:hAnsi="Arial" w:cs="Arial"/>
                <w:sz w:val="20"/>
                <w:szCs w:val="20"/>
              </w:rPr>
              <w:t>a</w:t>
            </w:r>
            <w:r w:rsidRPr="00D638EA">
              <w:rPr>
                <w:rFonts w:ascii="Arial" w:eastAsia="Calibri" w:hAnsi="Arial" w:cs="Arial"/>
                <w:sz w:val="20"/>
                <w:szCs w:val="20"/>
              </w:rPr>
              <w:t>tion of common healthcare related disinfectants and chem</w:t>
            </w:r>
            <w:r w:rsidRPr="00D638EA">
              <w:rPr>
                <w:rFonts w:ascii="Arial" w:eastAsia="Calibri" w:hAnsi="Arial" w:cs="Arial"/>
                <w:sz w:val="20"/>
                <w:szCs w:val="20"/>
              </w:rPr>
              <w:t>i</w:t>
            </w:r>
            <w:r w:rsidRPr="00D638EA">
              <w:rPr>
                <w:rFonts w:ascii="Arial" w:eastAsia="Calibri" w:hAnsi="Arial" w:cs="Arial"/>
                <w:sz w:val="20"/>
                <w:szCs w:val="20"/>
              </w:rPr>
              <w:t>cals to include, but not limited to, Betadine, Methylene Blue, Silver Nitrate and alcohol based hand sanitizer. Duration of test period shall be no less than one week. Removal of che</w:t>
            </w:r>
            <w:r w:rsidRPr="00D638EA">
              <w:rPr>
                <w:rFonts w:ascii="Arial" w:eastAsia="Calibri" w:hAnsi="Arial" w:cs="Arial"/>
                <w:sz w:val="20"/>
                <w:szCs w:val="20"/>
              </w:rPr>
              <w:t>m</w:t>
            </w:r>
            <w:r w:rsidRPr="00D638EA">
              <w:rPr>
                <w:rFonts w:ascii="Arial" w:eastAsia="Calibri" w:hAnsi="Arial" w:cs="Arial"/>
                <w:sz w:val="20"/>
                <w:szCs w:val="20"/>
              </w:rPr>
              <w:t>icals shall be in accordance with manufacturers published cleaning and maintenance recommendations.</w:t>
            </w:r>
          </w:p>
        </w:tc>
      </w:tr>
      <w:tr w:rsidR="005C2DAA" w:rsidRPr="00D638EA" w:rsidTr="005C2DAA">
        <w:tc>
          <w:tcPr>
            <w:tcW w:w="450" w:type="dxa"/>
            <w:shd w:val="clear" w:color="auto" w:fill="auto"/>
          </w:tcPr>
          <w:p w:rsidR="005C2DAA" w:rsidRPr="00D638EA" w:rsidRDefault="005C2DAA" w:rsidP="004F7012">
            <w:pPr>
              <w:numPr>
                <w:ilvl w:val="0"/>
                <w:numId w:val="14"/>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5C2DAA"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B1765A" w:rsidRPr="00D638EA" w:rsidRDefault="00B1765A" w:rsidP="00790DBD">
      <w:pPr>
        <w:pStyle w:val="ART"/>
        <w:tabs>
          <w:tab w:val="clear" w:pos="864"/>
          <w:tab w:val="left" w:pos="540"/>
        </w:tabs>
        <w:ind w:left="540" w:hanging="540"/>
        <w:rPr>
          <w:rFonts w:ascii="Arial" w:hAnsi="Arial" w:cs="Arial"/>
          <w:sz w:val="20"/>
          <w:szCs w:val="20"/>
        </w:rPr>
      </w:pPr>
      <w:r w:rsidRPr="00D638EA">
        <w:rPr>
          <w:rFonts w:ascii="Arial" w:hAnsi="Arial" w:cs="Arial"/>
          <w:sz w:val="20"/>
          <w:szCs w:val="20"/>
        </w:rPr>
        <w:t>RESILIENT SHEET FLOORING FOR COMMERCIAL TRAFFIC</w:t>
      </w:r>
    </w:p>
    <w:p w:rsidR="00125524" w:rsidRPr="00D638EA" w:rsidRDefault="00125524" w:rsidP="00E34898">
      <w:pPr>
        <w:pStyle w:val="PR1"/>
        <w:ind w:left="878" w:hanging="331"/>
        <w:rPr>
          <w:rFonts w:ascii="Arial" w:hAnsi="Arial" w:cs="Arial"/>
          <w:sz w:val="20"/>
          <w:szCs w:val="20"/>
        </w:rPr>
      </w:pPr>
      <w:r w:rsidRPr="00D638EA">
        <w:rPr>
          <w:rFonts w:ascii="Arial" w:hAnsi="Arial" w:cs="Arial"/>
          <w:sz w:val="20"/>
          <w:szCs w:val="20"/>
        </w:rPr>
        <w:t>Rubber Sheet Floor Covering:</w:t>
      </w:r>
    </w:p>
    <w:tbl>
      <w:tblPr>
        <w:tblW w:w="10188" w:type="dxa"/>
        <w:tblInd w:w="828" w:type="dxa"/>
        <w:tblLook w:val="04A0"/>
      </w:tblPr>
      <w:tblGrid>
        <w:gridCol w:w="450"/>
        <w:gridCol w:w="4050"/>
        <w:gridCol w:w="5688"/>
      </w:tblGrid>
      <w:tr w:rsidR="00D9626B" w:rsidRPr="00D638EA" w:rsidTr="004D353F">
        <w:tc>
          <w:tcPr>
            <w:tcW w:w="450" w:type="dxa"/>
            <w:shd w:val="clear" w:color="auto" w:fill="auto"/>
          </w:tcPr>
          <w:p w:rsidR="00D9626B" w:rsidRPr="00D638EA" w:rsidRDefault="00D9626B" w:rsidP="004F7012">
            <w:pPr>
              <w:numPr>
                <w:ilvl w:val="0"/>
                <w:numId w:val="21"/>
              </w:numPr>
              <w:tabs>
                <w:tab w:val="left" w:pos="45"/>
              </w:tabs>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D9626B" w:rsidRPr="00D638EA" w:rsidRDefault="00D9626B" w:rsidP="004F7012">
            <w:pPr>
              <w:spacing w:before="20" w:after="60"/>
              <w:rPr>
                <w:rFonts w:ascii="Arial" w:hAnsi="Arial" w:cs="Arial"/>
                <w:b/>
                <w:sz w:val="20"/>
                <w:szCs w:val="20"/>
              </w:rPr>
            </w:pPr>
            <w:r w:rsidRPr="00D638EA">
              <w:rPr>
                <w:rFonts w:ascii="Arial" w:hAnsi="Arial" w:cs="Arial"/>
                <w:b/>
                <w:sz w:val="20"/>
                <w:szCs w:val="20"/>
              </w:rPr>
              <w:t>noraplan</w:t>
            </w:r>
            <w:r w:rsidRPr="00D638EA">
              <w:rPr>
                <w:rFonts w:ascii="Arial" w:hAnsi="Arial" w:cs="Arial"/>
                <w:b/>
                <w:sz w:val="20"/>
                <w:szCs w:val="20"/>
                <w:vertAlign w:val="superscript"/>
              </w:rPr>
              <w:t>®</w:t>
            </w:r>
            <w:r w:rsidRPr="00D638EA">
              <w:rPr>
                <w:rFonts w:ascii="Arial" w:hAnsi="Arial" w:cs="Arial"/>
                <w:b/>
                <w:sz w:val="20"/>
                <w:szCs w:val="20"/>
              </w:rPr>
              <w:t xml:space="preserve"> sentica 3.0 mm, Article 1701</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r>
            <w:r w:rsidRPr="00D638EA">
              <w:rPr>
                <w:rFonts w:ascii="Arial" w:hAnsi="Arial" w:cs="Arial"/>
                <w:sz w:val="20"/>
                <w:szCs w:val="20"/>
              </w:rPr>
              <w:t>ASTM F1859 Standard Specification for Rubber Sheet Floor Covering Without Backing</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Type I</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5 years</w:t>
            </w:r>
          </w:p>
          <w:p w:rsidR="00D9626B" w:rsidRPr="00D638EA" w:rsidRDefault="00D9626B" w:rsidP="004F7012">
            <w:pPr>
              <w:spacing w:before="20" w:after="60"/>
              <w:rPr>
                <w:rFonts w:ascii="Arial" w:hAnsi="Arial" w:cs="Arial"/>
                <w:sz w:val="20"/>
                <w:szCs w:val="20"/>
              </w:rPr>
            </w:pP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D9626B" w:rsidRPr="00D638EA" w:rsidRDefault="00153519" w:rsidP="004F7012">
            <w:pPr>
              <w:spacing w:before="20" w:after="60"/>
              <w:rPr>
                <w:rFonts w:ascii="Arial" w:hAnsi="Arial" w:cs="Arial"/>
                <w:sz w:val="20"/>
                <w:szCs w:val="20"/>
              </w:rPr>
            </w:pPr>
            <w:r>
              <w:rPr>
                <w:rFonts w:ascii="Arial" w:hAnsi="Arial" w:cs="Arial"/>
                <w:sz w:val="20"/>
                <w:szCs w:val="20"/>
              </w:rPr>
              <w:t>nora</w:t>
            </w:r>
            <w:r w:rsidRPr="00153519">
              <w:rPr>
                <w:rFonts w:ascii="Arial" w:eastAsia="Calibri" w:hAnsi="Arial" w:cs="Arial"/>
                <w:sz w:val="20"/>
                <w:szCs w:val="20"/>
                <w:vertAlign w:val="superscript"/>
              </w:rPr>
              <w:t>®</w:t>
            </w:r>
            <w:r>
              <w:rPr>
                <w:rFonts w:ascii="Arial" w:hAnsi="Arial" w:cs="Arial"/>
                <w:sz w:val="20"/>
                <w:szCs w:val="20"/>
              </w:rPr>
              <w:t xml:space="preserve"> vulcanized rubber</w:t>
            </w:r>
            <w:r w:rsidR="00D9626B" w:rsidRPr="00D638EA">
              <w:rPr>
                <w:rFonts w:ascii="Arial" w:hAnsi="Arial" w:cs="Arial"/>
                <w:sz w:val="20"/>
                <w:szCs w:val="20"/>
              </w:rPr>
              <w:t xml:space="preserve"> compound 913 with environmentally compatible color pigments that are free of toxic heavy metals like lead, cadmium or mercury</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Homogeneous rubber compound with a random scattered design</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38 standard colors</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Smooth</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Double-sanded smooth</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3419EF"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~39.37 feet by 48 inches (12m by 1.22m), ≥ amount specified</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r>
            <w:r w:rsidRPr="00D638EA">
              <w:rPr>
                <w:rFonts w:ascii="Arial" w:hAnsi="Arial" w:cs="Arial"/>
                <w:sz w:val="20"/>
                <w:szCs w:val="20"/>
              </w:rPr>
              <w:t>± 0.006 inches (± 0.15mm)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~0.12 inches (3mm)</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D21FF8" w:rsidRPr="00D638EA" w:rsidRDefault="004D353F" w:rsidP="004F7012">
            <w:pPr>
              <w:spacing w:before="20" w:after="60"/>
              <w:rPr>
                <w:rFonts w:ascii="Arial" w:hAnsi="Arial" w:cs="Arial"/>
                <w:sz w:val="20"/>
                <w:szCs w:val="20"/>
              </w:rPr>
            </w:pPr>
            <w:r w:rsidRPr="00D638EA">
              <w:rPr>
                <w:rFonts w:ascii="Arial" w:hAnsi="Arial" w:cs="Arial"/>
                <w:sz w:val="20"/>
                <w:szCs w:val="20"/>
              </w:rPr>
              <w:t>Meets requirements</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NBSIR 75 950, 1.03 </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NBS, 376 (flaming) and 256 (non-flaming) </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Surface Burning, FSC1 of 125 and SD of 370</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Resistant to cigarette and solder burns</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Static coefficient of friction, Neolite dry 0.93, Neolite wet 0.91 (not recommended for ramps)</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Resistant to bacteria, fungi, and micro-organism activity</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This flooring is GREENGUARD Gold Certified for Low VOC Emissions, Blue Angel Certified and CA 01350 compliant</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Inhibition Elisa, results are below detection level</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IIC 14, ∆ Lw 10dB (compare only ∆ values)</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67.2 dBA, 68.9 dBC and 20.9 Sones, Independently tested</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Shore type “A”, 92 </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Residual compression of 0.003</w:t>
            </w:r>
            <w:r w:rsidR="004D353F" w:rsidRPr="00D638EA">
              <w:rPr>
                <w:rFonts w:ascii="Arial" w:hAnsi="Arial" w:cs="Arial"/>
                <w:sz w:val="20"/>
                <w:szCs w:val="20"/>
              </w:rPr>
              <w:t xml:space="preserve"> inches</w:t>
            </w:r>
            <w:r w:rsidRPr="00D638EA">
              <w:rPr>
                <w:rFonts w:ascii="Arial" w:hAnsi="Arial" w:cs="Arial"/>
                <w:sz w:val="20"/>
                <w:szCs w:val="20"/>
              </w:rPr>
              <w:t xml:space="preserve"> with 800 lbs. </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550 lbs. / sq. inch, with no forklift traffic</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1.1 lbs. (500g) load on H-18 wheel with 1000 cycles, 0.003 oz. (0.09g) weight loss </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D9626B" w:rsidRPr="00D638EA" w:rsidRDefault="00F97594" w:rsidP="004F7012">
            <w:pPr>
              <w:spacing w:before="20" w:after="60"/>
              <w:rPr>
                <w:rFonts w:ascii="Arial" w:hAnsi="Arial" w:cs="Arial"/>
                <w:sz w:val="20"/>
                <w:szCs w:val="20"/>
              </w:rPr>
            </w:pPr>
            <w:r w:rsidRPr="00D638EA">
              <w:rPr>
                <w:rFonts w:ascii="Arial" w:hAnsi="Arial" w:cs="Arial"/>
                <w:sz w:val="20"/>
                <w:szCs w:val="20"/>
              </w:rPr>
              <w:t xml:space="preserve">Modulus @ 10% is 1,299.0 lbs. per sq. inch </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No</w:t>
            </w:r>
          </w:p>
        </w:tc>
      </w:tr>
      <w:tr w:rsidR="00D9626B" w:rsidRPr="00D638EA" w:rsidTr="004D353F">
        <w:tc>
          <w:tcPr>
            <w:tcW w:w="450" w:type="dxa"/>
            <w:shd w:val="clear" w:color="auto" w:fill="auto"/>
          </w:tcPr>
          <w:p w:rsidR="00D9626B" w:rsidRPr="00D638EA" w:rsidRDefault="00D9626B" w:rsidP="004F7012">
            <w:pPr>
              <w:numPr>
                <w:ilvl w:val="0"/>
                <w:numId w:val="21"/>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Pr="00D638EA">
              <w:rPr>
                <w:rFonts w:ascii="Arial" w:eastAsia="Calibri" w:hAnsi="Arial" w:cs="Arial"/>
                <w:sz w:val="20"/>
                <w:szCs w:val="20"/>
              </w:rPr>
              <w:br/>
              <w:t>Avg. ∆E ≤ 8.0 is required</w:t>
            </w:r>
          </w:p>
        </w:tc>
        <w:tc>
          <w:tcPr>
            <w:tcW w:w="5688" w:type="dxa"/>
            <w:shd w:val="clear" w:color="auto" w:fill="auto"/>
          </w:tcPr>
          <w:p w:rsidR="00D9626B" w:rsidRPr="00D638EA" w:rsidRDefault="004D353F" w:rsidP="004F7012">
            <w:pPr>
              <w:spacing w:before="20" w:after="60"/>
              <w:rPr>
                <w:rFonts w:ascii="Arial" w:hAnsi="Arial" w:cs="Arial"/>
                <w:sz w:val="20"/>
                <w:szCs w:val="20"/>
              </w:rPr>
            </w:pPr>
            <w:r w:rsidRPr="00D638EA">
              <w:rPr>
                <w:rFonts w:ascii="Arial" w:hAnsi="Arial" w:cs="Arial"/>
                <w:sz w:val="20"/>
                <w:szCs w:val="20"/>
              </w:rPr>
              <w:t>E</w:t>
            </w:r>
            <w:r w:rsidR="00D9626B" w:rsidRPr="00D638EA">
              <w:rPr>
                <w:rFonts w:ascii="Arial" w:hAnsi="Arial" w:cs="Arial"/>
                <w:sz w:val="20"/>
                <w:szCs w:val="20"/>
              </w:rPr>
              <w:t>asily achieved with all batches and regular maintenance</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3419EF" w:rsidRPr="00D638EA" w:rsidRDefault="003419EF"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3419EF" w:rsidRPr="00D638EA" w:rsidRDefault="003419EF" w:rsidP="004F7012">
            <w:pPr>
              <w:spacing w:before="20" w:after="60"/>
              <w:rPr>
                <w:rFonts w:ascii="Arial" w:hAnsi="Arial" w:cs="Arial"/>
                <w:sz w:val="20"/>
                <w:szCs w:val="20"/>
              </w:rPr>
            </w:pPr>
            <w:r w:rsidRPr="00D638EA">
              <w:rPr>
                <w:rFonts w:ascii="Arial" w:hAnsi="Arial" w:cs="Arial"/>
                <w:sz w:val="20"/>
                <w:szCs w:val="20"/>
              </w:rPr>
              <w:t>&lt; 2000 Volts at 20% RH</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3419EF" w:rsidRPr="00D638EA" w:rsidRDefault="003419EF" w:rsidP="004F7012">
            <w:pPr>
              <w:spacing w:before="20" w:after="60"/>
              <w:rPr>
                <w:rFonts w:ascii="Arial" w:hAnsi="Arial" w:cs="Arial"/>
                <w:sz w:val="20"/>
                <w:szCs w:val="20"/>
              </w:rPr>
            </w:pPr>
            <w:r w:rsidRPr="00D638EA">
              <w:rPr>
                <w:rFonts w:ascii="Arial" w:hAnsi="Arial" w:cs="Arial"/>
                <w:sz w:val="20"/>
                <w:szCs w:val="20"/>
              </w:rPr>
              <w:t>R-value</w:t>
            </w:r>
            <w:r w:rsidR="00AB3CB9" w:rsidRPr="00D638EA">
              <w:rPr>
                <w:rFonts w:ascii="Arial" w:hAnsi="Arial" w:cs="Arial"/>
                <w:sz w:val="20"/>
                <w:szCs w:val="20"/>
              </w:rPr>
              <w:t xml:space="preserve"> of</w:t>
            </w:r>
            <w:r w:rsidRPr="00D638EA">
              <w:rPr>
                <w:rFonts w:ascii="Arial" w:hAnsi="Arial" w:cs="Arial"/>
                <w:sz w:val="20"/>
                <w:szCs w:val="20"/>
              </w:rPr>
              <w:t xml:space="preserve"> 0.04</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3419EF" w:rsidRPr="00D638EA" w:rsidRDefault="003419EF" w:rsidP="004F7012">
            <w:pPr>
              <w:spacing w:before="20" w:after="60"/>
              <w:rPr>
                <w:rFonts w:ascii="Arial" w:hAnsi="Arial" w:cs="Arial"/>
                <w:sz w:val="20"/>
                <w:szCs w:val="20"/>
              </w:rPr>
            </w:pPr>
            <w:r w:rsidRPr="00D638EA">
              <w:rPr>
                <w:rFonts w:ascii="Arial" w:hAnsi="Arial" w:cs="Arial"/>
                <w:sz w:val="20"/>
                <w:szCs w:val="20"/>
              </w:rPr>
              <w:t xml:space="preserve">Cleaned and maintained effectively using water, </w:t>
            </w:r>
            <w:r w:rsidR="00153519">
              <w:rPr>
                <w:rFonts w:ascii="Arial" w:hAnsi="Arial" w:cs="Arial"/>
                <w:sz w:val="20"/>
                <w:szCs w:val="20"/>
              </w:rPr>
              <w:t>nora</w:t>
            </w:r>
            <w:r w:rsidR="00153519" w:rsidRPr="00D43D19">
              <w:rPr>
                <w:rFonts w:ascii="Arial" w:hAnsi="Arial" w:cs="Arial"/>
                <w:sz w:val="20"/>
                <w:szCs w:val="20"/>
                <w:vertAlign w:val="superscript"/>
              </w:rPr>
              <w:t>®</w:t>
            </w:r>
            <w:r w:rsidR="00153519">
              <w:rPr>
                <w:rFonts w:ascii="Arial" w:hAnsi="Arial" w:cs="Arial"/>
                <w:sz w:val="20"/>
                <w:szCs w:val="20"/>
              </w:rPr>
              <w:t xml:space="preserve"> clea</w:t>
            </w:r>
            <w:r w:rsidR="00153519">
              <w:rPr>
                <w:rFonts w:ascii="Arial" w:hAnsi="Arial" w:cs="Arial"/>
                <w:sz w:val="20"/>
                <w:szCs w:val="20"/>
              </w:rPr>
              <w:t>n</w:t>
            </w:r>
            <w:r w:rsidR="00153519">
              <w:rPr>
                <w:rFonts w:ascii="Arial" w:hAnsi="Arial" w:cs="Arial"/>
                <w:sz w:val="20"/>
                <w:szCs w:val="20"/>
              </w:rPr>
              <w:t xml:space="preserve">ing pads </w:t>
            </w:r>
            <w:r w:rsidRPr="00D638EA">
              <w:rPr>
                <w:rFonts w:ascii="Arial" w:hAnsi="Arial" w:cs="Arial"/>
                <w:sz w:val="20"/>
                <w:szCs w:val="20"/>
              </w:rPr>
              <w:t>and a suitable cleaning machine, without the use of any factory and/or field-applied coatings. Also without using any chemicals that may be hazardous or containing any ter</w:t>
            </w:r>
            <w:r w:rsidRPr="00D638EA">
              <w:rPr>
                <w:rFonts w:ascii="Arial" w:hAnsi="Arial" w:cs="Arial"/>
                <w:sz w:val="20"/>
                <w:szCs w:val="20"/>
              </w:rPr>
              <w:t>a</w:t>
            </w:r>
            <w:r w:rsidRPr="00D638EA">
              <w:rPr>
                <w:rFonts w:ascii="Arial" w:hAnsi="Arial" w:cs="Arial"/>
                <w:sz w:val="20"/>
                <w:szCs w:val="20"/>
              </w:rPr>
              <w:t>togenic, mutagenic or any other ingredients known to be ca</w:t>
            </w:r>
            <w:r w:rsidRPr="00D638EA">
              <w:rPr>
                <w:rFonts w:ascii="Arial" w:hAnsi="Arial" w:cs="Arial"/>
                <w:sz w:val="20"/>
                <w:szCs w:val="20"/>
              </w:rPr>
              <w:t>r</w:t>
            </w:r>
            <w:r w:rsidRPr="00D638EA">
              <w:rPr>
                <w:rFonts w:ascii="Arial" w:hAnsi="Arial" w:cs="Arial"/>
                <w:sz w:val="20"/>
                <w:szCs w:val="20"/>
              </w:rPr>
              <w:t>cinogenic.</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3419EF" w:rsidRPr="00D638EA" w:rsidRDefault="003419EF" w:rsidP="004F7012">
            <w:pPr>
              <w:spacing w:before="20" w:after="60"/>
              <w:rPr>
                <w:rFonts w:ascii="Arial" w:hAnsi="Arial" w:cs="Arial"/>
                <w:sz w:val="20"/>
                <w:szCs w:val="20"/>
              </w:rPr>
            </w:pPr>
            <w:r w:rsidRPr="00D638EA">
              <w:rPr>
                <w:rFonts w:ascii="Arial" w:hAnsi="Arial" w:cs="Arial"/>
                <w:sz w:val="20"/>
                <w:szCs w:val="20"/>
              </w:rPr>
              <w:t>Higher shine achieved by buffing without any artificial topical applied coatings</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3419EF" w:rsidRPr="00D638EA" w:rsidRDefault="003419EF" w:rsidP="004F7012">
            <w:pPr>
              <w:spacing w:before="20" w:after="60"/>
              <w:rPr>
                <w:rFonts w:ascii="Arial" w:hAnsi="Arial" w:cs="Arial"/>
                <w:sz w:val="20"/>
                <w:szCs w:val="20"/>
              </w:rPr>
            </w:pPr>
            <w:r w:rsidRPr="00D638EA">
              <w:rPr>
                <w:rFonts w:ascii="Arial" w:hAnsi="Arial" w:cs="Arial"/>
                <w:sz w:val="20"/>
                <w:szCs w:val="20"/>
              </w:rPr>
              <w:t>Samples of the product shall be provided for stain removal testing by the owner. Sample size shall be 24 inches by 24 inches, pre-cleaned by manufacture per published reco</w:t>
            </w:r>
            <w:r w:rsidRPr="00D638EA">
              <w:rPr>
                <w:rFonts w:ascii="Arial" w:hAnsi="Arial" w:cs="Arial"/>
                <w:sz w:val="20"/>
                <w:szCs w:val="20"/>
              </w:rPr>
              <w:t>m</w:t>
            </w:r>
            <w:r w:rsidRPr="00D638EA">
              <w:rPr>
                <w:rFonts w:ascii="Arial" w:hAnsi="Arial" w:cs="Arial"/>
                <w:sz w:val="20"/>
                <w:szCs w:val="20"/>
              </w:rPr>
              <w:t>mendations. Samples shall have no coatings, sealers, floor finish or other manually or mechanically applied finish on the surface of the product. Stain testing shall consist of applic</w:t>
            </w:r>
            <w:r w:rsidRPr="00D638EA">
              <w:rPr>
                <w:rFonts w:ascii="Arial" w:hAnsi="Arial" w:cs="Arial"/>
                <w:sz w:val="20"/>
                <w:szCs w:val="20"/>
              </w:rPr>
              <w:t>a</w:t>
            </w:r>
            <w:r w:rsidRPr="00D638EA">
              <w:rPr>
                <w:rFonts w:ascii="Arial" w:hAnsi="Arial" w:cs="Arial"/>
                <w:sz w:val="20"/>
                <w:szCs w:val="20"/>
              </w:rPr>
              <w:t>tion of common healthcare related disinfectants and chem</w:t>
            </w:r>
            <w:r w:rsidRPr="00D638EA">
              <w:rPr>
                <w:rFonts w:ascii="Arial" w:hAnsi="Arial" w:cs="Arial"/>
                <w:sz w:val="20"/>
                <w:szCs w:val="20"/>
              </w:rPr>
              <w:t>i</w:t>
            </w:r>
            <w:r w:rsidRPr="00D638EA">
              <w:rPr>
                <w:rFonts w:ascii="Arial" w:hAnsi="Arial" w:cs="Arial"/>
                <w:sz w:val="20"/>
                <w:szCs w:val="20"/>
              </w:rPr>
              <w:lastRenderedPageBreak/>
              <w:t>cals to include, but not limited to, Betadine, Methylene Blue, Silver Nitrate and alcohol based hand sanitizer. Duration of test period shall be no less than one week. Removal of che</w:t>
            </w:r>
            <w:r w:rsidRPr="00D638EA">
              <w:rPr>
                <w:rFonts w:ascii="Arial" w:hAnsi="Arial" w:cs="Arial"/>
                <w:sz w:val="20"/>
                <w:szCs w:val="20"/>
              </w:rPr>
              <w:t>m</w:t>
            </w:r>
            <w:r w:rsidRPr="00D638EA">
              <w:rPr>
                <w:rFonts w:ascii="Arial" w:hAnsi="Arial" w:cs="Arial"/>
                <w:sz w:val="20"/>
                <w:szCs w:val="20"/>
              </w:rPr>
              <w:t>icals shall be in accordance with manufacturers published cleaning and maintenance recommendations.</w:t>
            </w:r>
          </w:p>
        </w:tc>
      </w:tr>
      <w:tr w:rsidR="003419EF" w:rsidRPr="00D638EA" w:rsidTr="004D353F">
        <w:tc>
          <w:tcPr>
            <w:tcW w:w="450" w:type="dxa"/>
            <w:shd w:val="clear" w:color="auto" w:fill="auto"/>
          </w:tcPr>
          <w:p w:rsidR="003419EF" w:rsidRPr="00D638EA" w:rsidRDefault="003419EF" w:rsidP="004F7012">
            <w:pPr>
              <w:numPr>
                <w:ilvl w:val="0"/>
                <w:numId w:val="21"/>
              </w:numPr>
              <w:spacing w:before="20" w:after="60"/>
              <w:rPr>
                <w:rFonts w:ascii="Arial" w:eastAsia="Calibri" w:hAnsi="Arial" w:cs="Arial"/>
                <w:sz w:val="20"/>
                <w:szCs w:val="20"/>
              </w:rPr>
            </w:pPr>
          </w:p>
        </w:tc>
        <w:tc>
          <w:tcPr>
            <w:tcW w:w="4050" w:type="dxa"/>
          </w:tcPr>
          <w:p w:rsidR="003419EF" w:rsidRPr="00D638EA" w:rsidRDefault="003419EF"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3419EF" w:rsidRPr="00D638EA" w:rsidRDefault="007839C7" w:rsidP="004F7012">
            <w:pPr>
              <w:spacing w:before="20" w:after="60"/>
              <w:rPr>
                <w:rFonts w:ascii="Arial"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22083E"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B945C0" w:rsidRPr="0051362B">
      <w:rPr>
        <w:rFonts w:ascii="Arial" w:hAnsi="Arial" w:cs="Arial"/>
        <w:sz w:val="16"/>
        <w:szCs w:val="16"/>
      </w:rPr>
      <w:fldChar w:fldCharType="begin"/>
    </w:r>
    <w:r w:rsidRPr="0051362B">
      <w:rPr>
        <w:rFonts w:ascii="Arial" w:hAnsi="Arial" w:cs="Arial"/>
        <w:sz w:val="16"/>
        <w:szCs w:val="16"/>
      </w:rPr>
      <w:instrText xml:space="preserve"> PAGE </w:instrText>
    </w:r>
    <w:r w:rsidR="00B945C0" w:rsidRPr="0051362B">
      <w:rPr>
        <w:rFonts w:ascii="Arial" w:hAnsi="Arial" w:cs="Arial"/>
        <w:sz w:val="16"/>
        <w:szCs w:val="16"/>
      </w:rPr>
      <w:fldChar w:fldCharType="separate"/>
    </w:r>
    <w:r w:rsidR="00A21FE1">
      <w:rPr>
        <w:rFonts w:ascii="Arial" w:hAnsi="Arial" w:cs="Arial"/>
        <w:noProof/>
        <w:sz w:val="16"/>
        <w:szCs w:val="16"/>
      </w:rPr>
      <w:t>5</w:t>
    </w:r>
    <w:r w:rsidR="00B945C0"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B945C0" w:rsidRPr="0051362B">
      <w:rPr>
        <w:rFonts w:ascii="Arial" w:hAnsi="Arial" w:cs="Arial"/>
        <w:sz w:val="16"/>
        <w:szCs w:val="16"/>
      </w:rPr>
      <w:fldChar w:fldCharType="begin"/>
    </w:r>
    <w:r w:rsidRPr="0051362B">
      <w:rPr>
        <w:rFonts w:ascii="Arial" w:hAnsi="Arial" w:cs="Arial"/>
        <w:sz w:val="16"/>
        <w:szCs w:val="16"/>
      </w:rPr>
      <w:instrText xml:space="preserve"> PAGE </w:instrText>
    </w:r>
    <w:r w:rsidR="00B945C0" w:rsidRPr="0051362B">
      <w:rPr>
        <w:rFonts w:ascii="Arial" w:hAnsi="Arial" w:cs="Arial"/>
        <w:sz w:val="16"/>
        <w:szCs w:val="16"/>
      </w:rPr>
      <w:fldChar w:fldCharType="separate"/>
    </w:r>
    <w:r w:rsidR="00A21FE1">
      <w:rPr>
        <w:rFonts w:ascii="Arial" w:hAnsi="Arial" w:cs="Arial"/>
        <w:noProof/>
        <w:sz w:val="16"/>
        <w:szCs w:val="16"/>
      </w:rPr>
      <w:t>1</w:t>
    </w:r>
    <w:r w:rsidR="00B945C0"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877BD"/>
    <w:rsid w:val="001978F9"/>
    <w:rsid w:val="001A11A3"/>
    <w:rsid w:val="001A57DD"/>
    <w:rsid w:val="001B2F26"/>
    <w:rsid w:val="001C3EF6"/>
    <w:rsid w:val="001C6A5C"/>
    <w:rsid w:val="001D1127"/>
    <w:rsid w:val="001D5022"/>
    <w:rsid w:val="001F2007"/>
    <w:rsid w:val="001F5068"/>
    <w:rsid w:val="00210472"/>
    <w:rsid w:val="00212E9C"/>
    <w:rsid w:val="00213241"/>
    <w:rsid w:val="0022083E"/>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0FDD"/>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2D12"/>
    <w:rsid w:val="0051362B"/>
    <w:rsid w:val="00522FCF"/>
    <w:rsid w:val="00531745"/>
    <w:rsid w:val="0054079A"/>
    <w:rsid w:val="00540870"/>
    <w:rsid w:val="00546A16"/>
    <w:rsid w:val="00552CC7"/>
    <w:rsid w:val="00564352"/>
    <w:rsid w:val="0056624A"/>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C7D66"/>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0EFE"/>
    <w:rsid w:val="009C1423"/>
    <w:rsid w:val="009D4D28"/>
    <w:rsid w:val="009D71B1"/>
    <w:rsid w:val="009E22D9"/>
    <w:rsid w:val="009E3A15"/>
    <w:rsid w:val="009E4B81"/>
    <w:rsid w:val="009E5137"/>
    <w:rsid w:val="009F08E3"/>
    <w:rsid w:val="009F259A"/>
    <w:rsid w:val="00A00CD0"/>
    <w:rsid w:val="00A06C7C"/>
    <w:rsid w:val="00A2107E"/>
    <w:rsid w:val="00A21FE1"/>
    <w:rsid w:val="00A34954"/>
    <w:rsid w:val="00A353C6"/>
    <w:rsid w:val="00A37095"/>
    <w:rsid w:val="00A3736A"/>
    <w:rsid w:val="00A46CA7"/>
    <w:rsid w:val="00A46DC3"/>
    <w:rsid w:val="00A47478"/>
    <w:rsid w:val="00A51E14"/>
    <w:rsid w:val="00A52F9C"/>
    <w:rsid w:val="00A72B44"/>
    <w:rsid w:val="00A775CC"/>
    <w:rsid w:val="00A779AB"/>
    <w:rsid w:val="00A82906"/>
    <w:rsid w:val="00A85B14"/>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5C0"/>
    <w:rsid w:val="00B94EFE"/>
    <w:rsid w:val="00BB224E"/>
    <w:rsid w:val="00BB747E"/>
    <w:rsid w:val="00BC243C"/>
    <w:rsid w:val="00BC41A6"/>
    <w:rsid w:val="00BC5BAD"/>
    <w:rsid w:val="00BD1EBC"/>
    <w:rsid w:val="00BD79BF"/>
    <w:rsid w:val="00BE1D6B"/>
    <w:rsid w:val="00BE6E10"/>
    <w:rsid w:val="00C14E44"/>
    <w:rsid w:val="00C30D04"/>
    <w:rsid w:val="00C31DC5"/>
    <w:rsid w:val="00C341B7"/>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DF714F"/>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21FE1"/>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A21FE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21FE1"/>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BD03-E5A9-4A60-9B30-C00AAC53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2998</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19208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3</cp:revision>
  <cp:lastPrinted>2017-03-09T20:51:00Z</cp:lastPrinted>
  <dcterms:created xsi:type="dcterms:W3CDTF">2017-03-14T22:31:00Z</dcterms:created>
  <dcterms:modified xsi:type="dcterms:W3CDTF">2017-03-14T22:39:00Z</dcterms:modified>
</cp:coreProperties>
</file>