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8AB" w:rsidRDefault="007808AB">
      <w:r>
        <w:t xml:space="preserve">                                                            </w:t>
      </w:r>
    </w:p>
    <w:p w:rsidR="007808AB" w:rsidRDefault="007808AB"/>
    <w:p w:rsidR="007808AB" w:rsidRDefault="007808AB"/>
    <w:p w:rsidR="007808AB" w:rsidRDefault="007808AB">
      <w:pPr>
        <w:jc w:val="right"/>
        <w:rPr>
          <w:b/>
          <w:sz w:val="20"/>
        </w:rPr>
      </w:pPr>
    </w:p>
    <w:p w:rsidR="007808AB" w:rsidRDefault="007808AB">
      <w:pPr>
        <w:jc w:val="right"/>
      </w:pPr>
      <w:r>
        <w:rPr>
          <w:b/>
          <w:sz w:val="20"/>
        </w:rPr>
        <w:t>LUXURY VINYL TILE</w:t>
      </w:r>
      <w:r>
        <w:rPr>
          <w:b/>
          <w:sz w:val="20"/>
        </w:rPr>
        <w:tab/>
      </w:r>
      <w:r>
        <w:rPr>
          <w:b/>
          <w:sz w:val="20"/>
        </w:rPr>
        <w:tab/>
      </w:r>
      <w:r>
        <w:rPr>
          <w:b/>
          <w:sz w:val="20"/>
        </w:rPr>
        <w:tab/>
      </w:r>
      <w:r>
        <w:rPr>
          <w:b/>
          <w:sz w:val="20"/>
        </w:rPr>
        <w:tab/>
        <w:t>09650 - 1</w:t>
      </w:r>
    </w:p>
    <w:p w:rsidR="007808AB" w:rsidRDefault="007808AB">
      <w:pPr>
        <w:ind w:left="2880" w:firstLine="720"/>
      </w:pPr>
      <w:r>
        <w:t xml:space="preserve">        </w:t>
      </w:r>
    </w:p>
    <w:p w:rsidR="007808AB" w:rsidRDefault="007808AB">
      <w:pPr>
        <w:pStyle w:val="Heading1"/>
      </w:pPr>
      <w:r>
        <w:t xml:space="preserve">SECTION 09650 – LUXURY VINYL TILE </w:t>
      </w:r>
      <w:r w:rsidR="00436C37">
        <w:t>w</w:t>
      </w:r>
      <w:r w:rsidR="00834D76">
        <w:t>ith PUR Coating</w:t>
      </w:r>
    </w:p>
    <w:p w:rsidR="007808AB" w:rsidRDefault="007808AB">
      <w:pPr>
        <w:rPr>
          <w:sz w:val="20"/>
        </w:rPr>
      </w:pPr>
    </w:p>
    <w:p w:rsidR="007808AB" w:rsidRDefault="007808AB">
      <w:pPr>
        <w:pStyle w:val="Heading2"/>
      </w:pPr>
      <w:r>
        <w:t>Part 1 – General</w:t>
      </w:r>
    </w:p>
    <w:p w:rsidR="007808AB" w:rsidRDefault="007808AB">
      <w:pPr>
        <w:rPr>
          <w:sz w:val="18"/>
        </w:rPr>
      </w:pPr>
    </w:p>
    <w:p w:rsidR="007808AB" w:rsidRDefault="007808AB">
      <w:pPr>
        <w:rPr>
          <w:b/>
          <w:sz w:val="18"/>
        </w:rPr>
      </w:pPr>
      <w:r>
        <w:rPr>
          <w:b/>
          <w:sz w:val="18"/>
        </w:rPr>
        <w:t>RELATED DOCUMENTS:</w:t>
      </w:r>
    </w:p>
    <w:p w:rsidR="007808AB" w:rsidRDefault="007808AB">
      <w:pPr>
        <w:rPr>
          <w:sz w:val="18"/>
        </w:rPr>
      </w:pPr>
    </w:p>
    <w:p w:rsidR="007808AB" w:rsidRDefault="007808AB">
      <w:pPr>
        <w:rPr>
          <w:sz w:val="18"/>
        </w:rPr>
      </w:pPr>
      <w:r>
        <w:rPr>
          <w:sz w:val="18"/>
        </w:rPr>
        <w:t>Drawings and general provisions of Contract, including General and Supplementary Conditions and Division 1 Specification Sections, apply to work of this section.</w:t>
      </w:r>
    </w:p>
    <w:p w:rsidR="007808AB" w:rsidRDefault="007808AB">
      <w:pPr>
        <w:rPr>
          <w:sz w:val="18"/>
        </w:rPr>
      </w:pPr>
    </w:p>
    <w:p w:rsidR="007808AB" w:rsidRDefault="007808AB">
      <w:pPr>
        <w:rPr>
          <w:b/>
          <w:sz w:val="18"/>
        </w:rPr>
      </w:pPr>
      <w:r>
        <w:rPr>
          <w:b/>
          <w:sz w:val="18"/>
        </w:rPr>
        <w:t>DESCRIPTION OF WORK:</w:t>
      </w:r>
    </w:p>
    <w:p w:rsidR="007808AB" w:rsidRDefault="007808AB">
      <w:pPr>
        <w:rPr>
          <w:sz w:val="18"/>
          <w:u w:val="single"/>
        </w:rPr>
      </w:pPr>
    </w:p>
    <w:p w:rsidR="007808AB" w:rsidRDefault="007808AB">
      <w:pPr>
        <w:pStyle w:val="BodyText2"/>
        <w:rPr>
          <w:sz w:val="18"/>
        </w:rPr>
      </w:pPr>
      <w:r>
        <w:rPr>
          <w:sz w:val="18"/>
        </w:rPr>
        <w:t>Extent of luxury vinyl tile flooring and accessories is shown on drawings and in Material and Room Finish Schedules.</w:t>
      </w:r>
    </w:p>
    <w:p w:rsidR="007808AB" w:rsidRDefault="007808AB">
      <w:pPr>
        <w:rPr>
          <w:sz w:val="18"/>
        </w:rPr>
      </w:pPr>
    </w:p>
    <w:p w:rsidR="007808AB" w:rsidRDefault="007808AB">
      <w:pPr>
        <w:rPr>
          <w:b/>
          <w:sz w:val="18"/>
        </w:rPr>
      </w:pPr>
      <w:r>
        <w:rPr>
          <w:b/>
          <w:sz w:val="18"/>
        </w:rPr>
        <w:t>QUALITY ASSURANCE:</w:t>
      </w:r>
    </w:p>
    <w:p w:rsidR="007808AB" w:rsidRDefault="007808AB">
      <w:pPr>
        <w:rPr>
          <w:sz w:val="18"/>
          <w:u w:val="single"/>
        </w:rPr>
      </w:pPr>
    </w:p>
    <w:p w:rsidR="007808AB" w:rsidRDefault="007808AB">
      <w:pPr>
        <w:rPr>
          <w:sz w:val="18"/>
        </w:rPr>
      </w:pPr>
      <w:r>
        <w:rPr>
          <w:sz w:val="18"/>
          <w:u w:val="single"/>
        </w:rPr>
        <w:t>Manufacturer:</w:t>
      </w:r>
      <w:r>
        <w:rPr>
          <w:sz w:val="18"/>
        </w:rPr>
        <w:t xml:space="preserve">  Provide each type of luxury vinyl tile and accessories as produced by a single manufacturer, including recommended primers, adhesives, </w:t>
      </w:r>
      <w:proofErr w:type="gramStart"/>
      <w:r>
        <w:rPr>
          <w:sz w:val="18"/>
        </w:rPr>
        <w:t>sealants</w:t>
      </w:r>
      <w:proofErr w:type="gramEnd"/>
      <w:r>
        <w:rPr>
          <w:sz w:val="18"/>
        </w:rPr>
        <w:t xml:space="preserve"> and leveling compounds.</w:t>
      </w:r>
    </w:p>
    <w:p w:rsidR="007808AB" w:rsidRDefault="007808AB">
      <w:pPr>
        <w:rPr>
          <w:sz w:val="18"/>
        </w:rPr>
      </w:pPr>
    </w:p>
    <w:p w:rsidR="007808AB" w:rsidRDefault="007808AB">
      <w:pPr>
        <w:rPr>
          <w:sz w:val="18"/>
        </w:rPr>
      </w:pPr>
      <w:r>
        <w:rPr>
          <w:sz w:val="18"/>
          <w:u w:val="single"/>
        </w:rPr>
        <w:t>Fire Test Performance:</w:t>
      </w:r>
      <w:r>
        <w:rPr>
          <w:sz w:val="18"/>
        </w:rPr>
        <w:t xml:space="preserve">  Provide luxury vinyl tile flooring which complies with the flooring fire test performance criteria as determined by an independent testing laboratory acceptable to authorities having jurisdiction.</w:t>
      </w:r>
    </w:p>
    <w:p w:rsidR="007808AB" w:rsidRDefault="007808AB">
      <w:pPr>
        <w:rPr>
          <w:sz w:val="18"/>
        </w:rPr>
      </w:pPr>
    </w:p>
    <w:p w:rsidR="007808AB" w:rsidRDefault="007808AB">
      <w:pPr>
        <w:rPr>
          <w:sz w:val="18"/>
        </w:rPr>
      </w:pPr>
      <w:r>
        <w:rPr>
          <w:sz w:val="18"/>
        </w:rPr>
        <w:tab/>
      </w:r>
      <w:r>
        <w:rPr>
          <w:sz w:val="18"/>
          <w:u w:val="single"/>
        </w:rPr>
        <w:t>Flame Spread:</w:t>
      </w:r>
      <w:r>
        <w:rPr>
          <w:sz w:val="18"/>
        </w:rPr>
        <w:tab/>
      </w:r>
      <w:r>
        <w:rPr>
          <w:sz w:val="18"/>
        </w:rPr>
        <w:tab/>
        <w:t>&gt; 0.45 watts/cm2 Class I – ASTM E-648</w:t>
      </w:r>
    </w:p>
    <w:p w:rsidR="007808AB" w:rsidRDefault="007808AB">
      <w:pPr>
        <w:rPr>
          <w:sz w:val="18"/>
        </w:rPr>
      </w:pPr>
    </w:p>
    <w:p w:rsidR="007808AB" w:rsidRDefault="007808AB">
      <w:pPr>
        <w:rPr>
          <w:sz w:val="18"/>
        </w:rPr>
      </w:pPr>
      <w:r>
        <w:rPr>
          <w:sz w:val="18"/>
        </w:rPr>
        <w:tab/>
      </w:r>
      <w:r>
        <w:rPr>
          <w:sz w:val="18"/>
          <w:u w:val="single"/>
        </w:rPr>
        <w:t>Smoke Density:</w:t>
      </w:r>
      <w:r>
        <w:rPr>
          <w:sz w:val="18"/>
        </w:rPr>
        <w:tab/>
      </w:r>
      <w:r>
        <w:rPr>
          <w:sz w:val="18"/>
        </w:rPr>
        <w:tab/>
        <w:t>&lt; 450 per ASTM E 662</w:t>
      </w:r>
    </w:p>
    <w:p w:rsidR="007808AB" w:rsidRDefault="007808AB">
      <w:pPr>
        <w:rPr>
          <w:sz w:val="18"/>
        </w:rPr>
      </w:pPr>
    </w:p>
    <w:p w:rsidR="007808AB" w:rsidRDefault="007808AB">
      <w:pPr>
        <w:rPr>
          <w:b/>
          <w:sz w:val="18"/>
        </w:rPr>
      </w:pPr>
      <w:r>
        <w:rPr>
          <w:b/>
          <w:sz w:val="18"/>
        </w:rPr>
        <w:t>SUBMITTALS:</w:t>
      </w:r>
    </w:p>
    <w:p w:rsidR="007808AB" w:rsidRDefault="007808AB">
      <w:pPr>
        <w:rPr>
          <w:sz w:val="18"/>
        </w:rPr>
      </w:pPr>
    </w:p>
    <w:p w:rsidR="007808AB" w:rsidRDefault="007808AB">
      <w:pPr>
        <w:rPr>
          <w:sz w:val="18"/>
        </w:rPr>
      </w:pPr>
      <w:r>
        <w:rPr>
          <w:sz w:val="18"/>
          <w:u w:val="single"/>
        </w:rPr>
        <w:t>Product Data:</w:t>
      </w:r>
      <w:r>
        <w:rPr>
          <w:sz w:val="18"/>
        </w:rPr>
        <w:t xml:space="preserve">  Submit manufacturer’s technical data for each type of luxury vinyl tile and accessory.</w:t>
      </w:r>
    </w:p>
    <w:p w:rsidR="007808AB" w:rsidRDefault="007808AB">
      <w:pPr>
        <w:rPr>
          <w:sz w:val="18"/>
          <w:u w:val="single"/>
        </w:rPr>
      </w:pPr>
    </w:p>
    <w:p w:rsidR="007808AB" w:rsidRDefault="007808AB">
      <w:pPr>
        <w:rPr>
          <w:sz w:val="18"/>
        </w:rPr>
      </w:pPr>
      <w:r>
        <w:rPr>
          <w:sz w:val="18"/>
          <w:u w:val="single"/>
        </w:rPr>
        <w:t>Samples for initial Selection Purposes:</w:t>
      </w:r>
      <w:r>
        <w:rPr>
          <w:sz w:val="18"/>
        </w:rPr>
        <w:t xml:space="preserve">  Submit manufacturer’s standard color charts in form of actual sections of luxury vinyl tile, including accessories, showing full range of colors and patterns available, for each type of luxury vinyl tile required.</w:t>
      </w:r>
    </w:p>
    <w:p w:rsidR="007808AB" w:rsidRDefault="007808AB">
      <w:pPr>
        <w:rPr>
          <w:sz w:val="18"/>
        </w:rPr>
      </w:pPr>
    </w:p>
    <w:p w:rsidR="007808AB" w:rsidRDefault="007808AB">
      <w:pPr>
        <w:rPr>
          <w:sz w:val="18"/>
        </w:rPr>
      </w:pPr>
      <w:r>
        <w:rPr>
          <w:sz w:val="18"/>
          <w:u w:val="single"/>
        </w:rPr>
        <w:t>Samples for Verification Purposes:</w:t>
      </w:r>
      <w:r>
        <w:rPr>
          <w:sz w:val="18"/>
        </w:rPr>
        <w:t xml:space="preserve">  Submit the following samples of each type, color and pattern of luxury vinyl tile required, showing full range of color and pattern variations.</w:t>
      </w:r>
    </w:p>
    <w:p w:rsidR="007808AB" w:rsidRDefault="007808AB">
      <w:pPr>
        <w:rPr>
          <w:sz w:val="18"/>
        </w:rPr>
      </w:pPr>
    </w:p>
    <w:p w:rsidR="007808AB" w:rsidRDefault="007808AB">
      <w:pPr>
        <w:rPr>
          <w:sz w:val="18"/>
        </w:rPr>
      </w:pPr>
      <w:r>
        <w:rPr>
          <w:sz w:val="18"/>
        </w:rPr>
        <w:tab/>
        <w:t>Full size tile samples.</w:t>
      </w:r>
    </w:p>
    <w:p w:rsidR="007808AB" w:rsidRDefault="007808AB">
      <w:pPr>
        <w:rPr>
          <w:sz w:val="18"/>
        </w:rPr>
      </w:pPr>
      <w:r>
        <w:rPr>
          <w:sz w:val="18"/>
        </w:rPr>
        <w:tab/>
        <w:t>6” long samples of resilient bases, including preformed corners.</w:t>
      </w:r>
    </w:p>
    <w:p w:rsidR="007808AB" w:rsidRDefault="007808AB">
      <w:pPr>
        <w:rPr>
          <w:sz w:val="18"/>
        </w:rPr>
      </w:pPr>
      <w:r>
        <w:rPr>
          <w:sz w:val="18"/>
        </w:rPr>
        <w:tab/>
        <w:t>6” long samples of resilient edge strips.</w:t>
      </w:r>
    </w:p>
    <w:p w:rsidR="007808AB" w:rsidRDefault="007808AB">
      <w:pPr>
        <w:ind w:left="720"/>
        <w:rPr>
          <w:sz w:val="18"/>
        </w:rPr>
      </w:pPr>
      <w:r>
        <w:rPr>
          <w:sz w:val="18"/>
        </w:rPr>
        <w:t>2 ½</w:t>
      </w:r>
      <w:proofErr w:type="gramStart"/>
      <w:r>
        <w:rPr>
          <w:sz w:val="18"/>
        </w:rPr>
        <w:t>”  long</w:t>
      </w:r>
      <w:proofErr w:type="gramEnd"/>
      <w:r>
        <w:rPr>
          <w:sz w:val="18"/>
        </w:rPr>
        <w:t xml:space="preserve"> samples of luxury vinyl tile accessories.</w:t>
      </w:r>
    </w:p>
    <w:p w:rsidR="007808AB" w:rsidRDefault="007808AB">
      <w:pPr>
        <w:ind w:left="720"/>
        <w:rPr>
          <w:sz w:val="18"/>
        </w:rPr>
      </w:pPr>
      <w:r>
        <w:rPr>
          <w:sz w:val="18"/>
        </w:rPr>
        <w:t>Other materials, such as stair tread units, etc., as required.</w:t>
      </w:r>
    </w:p>
    <w:p w:rsidR="007808AB" w:rsidRDefault="007808AB">
      <w:pPr>
        <w:rPr>
          <w:sz w:val="18"/>
        </w:rPr>
      </w:pPr>
    </w:p>
    <w:p w:rsidR="007808AB" w:rsidRDefault="007808AB">
      <w:pPr>
        <w:rPr>
          <w:sz w:val="18"/>
        </w:rPr>
      </w:pPr>
      <w:r>
        <w:rPr>
          <w:sz w:val="18"/>
          <w:u w:val="single"/>
        </w:rPr>
        <w:t>Certification for Fire Test Performance:</w:t>
      </w:r>
      <w:r>
        <w:rPr>
          <w:sz w:val="18"/>
        </w:rPr>
        <w:t xml:space="preserve">  Submit certification from independent testing laboratory acceptable to authorities having jurisdiction that luxury vinyl tile complies with fire test performance requirements.</w:t>
      </w:r>
    </w:p>
    <w:p w:rsidR="007808AB" w:rsidRDefault="007808AB">
      <w:pPr>
        <w:rPr>
          <w:sz w:val="18"/>
        </w:rPr>
      </w:pPr>
    </w:p>
    <w:p w:rsidR="007808AB" w:rsidRDefault="007808AB">
      <w:pPr>
        <w:rPr>
          <w:sz w:val="18"/>
        </w:rPr>
      </w:pPr>
      <w:r>
        <w:rPr>
          <w:sz w:val="18"/>
          <w:u w:val="single"/>
        </w:rPr>
        <w:t>Bond and Moisture Tests:</w:t>
      </w:r>
      <w:r>
        <w:rPr>
          <w:sz w:val="18"/>
        </w:rPr>
        <w:t xml:space="preserve">  Submit location diagrams and results.  It is essential that moisture tests be taken on all concrete floors regardless of the age or grade level.  Check moisture content does not exceed 2.5% by weight (calcium carbide test method) or moisture emissions do not exceed 3 lbs. Water/24 hours/1000 sq. ft. (calcium chloride test method) by conducting moisture tests, around the perimeter of the room, at columns and where moisture may be evident.  Calcium chloride tests and/or calcium carbide tests must be done in accordance with ASTM F-1869 and to instructions.  It is the responsibility of the owner or his agent to provide adequate moisture testing by an independent agency acceptable to the floor covering manufacturer for products specified within this document</w:t>
      </w:r>
    </w:p>
    <w:p w:rsidR="007808AB" w:rsidRDefault="007808AB">
      <w:pPr>
        <w:rPr>
          <w:sz w:val="18"/>
        </w:rPr>
      </w:pPr>
    </w:p>
    <w:p w:rsidR="007808AB" w:rsidRDefault="007808AB">
      <w:pPr>
        <w:rPr>
          <w:sz w:val="18"/>
        </w:rPr>
      </w:pPr>
      <w:r>
        <w:rPr>
          <w:sz w:val="18"/>
          <w:u w:val="single"/>
        </w:rPr>
        <w:t>Maintenance Instruction:</w:t>
      </w:r>
      <w:r>
        <w:rPr>
          <w:sz w:val="18"/>
        </w:rPr>
        <w:t xml:space="preserve">  Submit two copies of manufacturer recommended maintenance practices for each type of luxury vinyl tile flooring and accessory required.</w:t>
      </w: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jc w:val="right"/>
        <w:rPr>
          <w:sz w:val="18"/>
        </w:rPr>
      </w:pPr>
      <w:r>
        <w:rPr>
          <w:sz w:val="18"/>
        </w:rPr>
        <w:lastRenderedPageBreak/>
        <w:t xml:space="preserve">                                               </w:t>
      </w:r>
    </w:p>
    <w:p w:rsidR="007808AB" w:rsidRDefault="007808AB">
      <w:pPr>
        <w:jc w:val="right"/>
        <w:rPr>
          <w:b/>
          <w:sz w:val="18"/>
        </w:rPr>
      </w:pPr>
      <w:r>
        <w:rPr>
          <w:sz w:val="18"/>
        </w:rPr>
        <w:t xml:space="preserve">    </w:t>
      </w:r>
      <w:r>
        <w:rPr>
          <w:b/>
          <w:sz w:val="18"/>
        </w:rPr>
        <w:t>LUXURY VINYL TILE</w:t>
      </w:r>
      <w:r>
        <w:rPr>
          <w:b/>
          <w:sz w:val="18"/>
        </w:rPr>
        <w:tab/>
      </w:r>
      <w:r>
        <w:rPr>
          <w:b/>
          <w:sz w:val="18"/>
        </w:rPr>
        <w:tab/>
      </w:r>
      <w:r>
        <w:rPr>
          <w:b/>
          <w:sz w:val="18"/>
        </w:rPr>
        <w:tab/>
      </w:r>
      <w:r>
        <w:rPr>
          <w:b/>
          <w:sz w:val="18"/>
        </w:rPr>
        <w:tab/>
        <w:t>09650 - 2</w:t>
      </w:r>
    </w:p>
    <w:p w:rsidR="007808AB" w:rsidRDefault="007808AB">
      <w:pPr>
        <w:rPr>
          <w:sz w:val="18"/>
        </w:rPr>
      </w:pPr>
    </w:p>
    <w:p w:rsidR="007808AB" w:rsidRDefault="007808AB">
      <w:pPr>
        <w:rPr>
          <w:b/>
          <w:sz w:val="18"/>
        </w:rPr>
      </w:pPr>
      <w:r>
        <w:rPr>
          <w:b/>
          <w:sz w:val="18"/>
        </w:rPr>
        <w:t>PROJECT CONDITIONS:</w:t>
      </w:r>
    </w:p>
    <w:p w:rsidR="007808AB" w:rsidRDefault="007808AB">
      <w:pPr>
        <w:rPr>
          <w:sz w:val="18"/>
        </w:rPr>
      </w:pPr>
    </w:p>
    <w:p w:rsidR="007808AB" w:rsidRDefault="007808AB">
      <w:pPr>
        <w:rPr>
          <w:sz w:val="18"/>
        </w:rPr>
      </w:pPr>
      <w:r>
        <w:rPr>
          <w:sz w:val="18"/>
          <w:u w:val="single"/>
        </w:rPr>
        <w:t>Maintain minimum temperature</w:t>
      </w:r>
      <w:r>
        <w:rPr>
          <w:sz w:val="18"/>
        </w:rPr>
        <w:t xml:space="preserve"> as instructed by material manufacturers but not less than 65 </w:t>
      </w:r>
      <w:r>
        <w:rPr>
          <w:sz w:val="18"/>
        </w:rPr>
        <w:sym w:font="Symbol" w:char="F0B0"/>
      </w:r>
      <w:r>
        <w:rPr>
          <w:sz w:val="18"/>
        </w:rPr>
        <w:t xml:space="preserve"> F (18 </w:t>
      </w:r>
      <w:r>
        <w:rPr>
          <w:sz w:val="18"/>
        </w:rPr>
        <w:sym w:font="Symbol" w:char="F0B0"/>
      </w:r>
      <w:r>
        <w:rPr>
          <w:sz w:val="18"/>
        </w:rPr>
        <w:t xml:space="preserve"> C) in spaces to receive luxury vinyl tile for at least 48 hours prior to installation, during installation and for not less than 48 hours after installation. Store luxury vinyl tile materials in spaces where they will be installed for at least 48 hours before beginning installation. Subsequently, maintain minimum temperature of 55 </w:t>
      </w:r>
      <w:r>
        <w:rPr>
          <w:sz w:val="18"/>
        </w:rPr>
        <w:sym w:font="Symbol" w:char="F0B0"/>
      </w:r>
      <w:r>
        <w:rPr>
          <w:sz w:val="18"/>
        </w:rPr>
        <w:t xml:space="preserve">F (13 </w:t>
      </w:r>
      <w:r>
        <w:rPr>
          <w:sz w:val="18"/>
        </w:rPr>
        <w:sym w:font="Symbol" w:char="F0B0"/>
      </w:r>
      <w:r>
        <w:rPr>
          <w:sz w:val="18"/>
        </w:rPr>
        <w:t xml:space="preserve"> C) in areas where work is completed.</w:t>
      </w:r>
    </w:p>
    <w:p w:rsidR="007808AB" w:rsidRDefault="007808AB">
      <w:pPr>
        <w:rPr>
          <w:sz w:val="18"/>
        </w:rPr>
      </w:pPr>
    </w:p>
    <w:p w:rsidR="007808AB" w:rsidRDefault="007808AB">
      <w:pPr>
        <w:rPr>
          <w:sz w:val="18"/>
        </w:rPr>
      </w:pPr>
      <w:r>
        <w:rPr>
          <w:sz w:val="18"/>
          <w:u w:val="single"/>
        </w:rPr>
        <w:t>Install luxury vinyl tile and accessories</w:t>
      </w:r>
      <w:r>
        <w:rPr>
          <w:sz w:val="18"/>
        </w:rPr>
        <w:t xml:space="preserve"> after other finishing operations, including painting, have been completed. Do not install luxury vinyl tile over concrete slabs until the latter have been cured and are sufficiently dry to achieve bond with adhesive as determined by the luxury vinyl tile manufacturer’s recommended bond and moisture test. Do not take tests later than ten days prior to scheduled installation. Notify Architect immediately of unsatisfactory conditions.</w:t>
      </w:r>
    </w:p>
    <w:p w:rsidR="007808AB" w:rsidRDefault="007808AB">
      <w:pPr>
        <w:rPr>
          <w:sz w:val="18"/>
        </w:rPr>
      </w:pPr>
    </w:p>
    <w:p w:rsidR="007808AB" w:rsidRDefault="007808AB">
      <w:pPr>
        <w:rPr>
          <w:sz w:val="18"/>
        </w:rPr>
      </w:pPr>
    </w:p>
    <w:p w:rsidR="007808AB" w:rsidRDefault="007808AB">
      <w:pPr>
        <w:pStyle w:val="Heading1"/>
        <w:rPr>
          <w:sz w:val="18"/>
        </w:rPr>
      </w:pPr>
      <w:r>
        <w:rPr>
          <w:sz w:val="18"/>
        </w:rPr>
        <w:t>PART 2 – PRODUCTS</w:t>
      </w:r>
    </w:p>
    <w:p w:rsidR="007808AB" w:rsidRDefault="007808AB">
      <w:pPr>
        <w:rPr>
          <w:sz w:val="18"/>
        </w:rPr>
      </w:pPr>
    </w:p>
    <w:p w:rsidR="007808AB" w:rsidRDefault="007808AB">
      <w:pPr>
        <w:rPr>
          <w:b/>
          <w:sz w:val="18"/>
        </w:rPr>
      </w:pPr>
      <w:r>
        <w:rPr>
          <w:b/>
          <w:sz w:val="18"/>
        </w:rPr>
        <w:t>MANUFACTURER:</w:t>
      </w:r>
    </w:p>
    <w:p w:rsidR="007808AB" w:rsidRDefault="007808AB">
      <w:pPr>
        <w:rPr>
          <w:sz w:val="18"/>
        </w:rPr>
      </w:pPr>
    </w:p>
    <w:p w:rsidR="007808AB" w:rsidRDefault="007808AB">
      <w:pPr>
        <w:pStyle w:val="Heading5"/>
      </w:pPr>
      <w:r>
        <w:t>POLYFLOOR LTD.</w:t>
      </w:r>
    </w:p>
    <w:p w:rsidR="007808AB" w:rsidRDefault="007808AB">
      <w:pPr>
        <w:rPr>
          <w:sz w:val="18"/>
        </w:rPr>
      </w:pPr>
      <w:r>
        <w:rPr>
          <w:sz w:val="18"/>
        </w:rPr>
        <w:t>(</w:t>
      </w:r>
      <w:proofErr w:type="gramStart"/>
      <w:r>
        <w:rPr>
          <w:sz w:val="18"/>
        </w:rPr>
        <w:t>a</w:t>
      </w:r>
      <w:proofErr w:type="gramEnd"/>
      <w:r>
        <w:rPr>
          <w:sz w:val="18"/>
        </w:rPr>
        <w:t xml:space="preserve"> Halstead Flooring Co.)</w:t>
      </w:r>
    </w:p>
    <w:p w:rsidR="007808AB" w:rsidRDefault="007808AB">
      <w:pPr>
        <w:rPr>
          <w:sz w:val="18"/>
        </w:rPr>
      </w:pPr>
      <w:smartTag w:uri="urn:schemas-microsoft-com:office:smarttags" w:element="address">
        <w:smartTag w:uri="urn:schemas-microsoft-com:office:smarttags" w:element="Street">
          <w:r>
            <w:rPr>
              <w:sz w:val="18"/>
            </w:rPr>
            <w:t>P.O. Box</w:t>
          </w:r>
        </w:smartTag>
        <w:r>
          <w:rPr>
            <w:sz w:val="18"/>
          </w:rPr>
          <w:t xml:space="preserve"> 3</w:t>
        </w:r>
      </w:smartTag>
      <w:r>
        <w:rPr>
          <w:sz w:val="18"/>
        </w:rPr>
        <w:t>, Radcliffe New Road, Whitefield</w:t>
      </w:r>
    </w:p>
    <w:p w:rsidR="007808AB" w:rsidRDefault="007808AB">
      <w:pPr>
        <w:rPr>
          <w:sz w:val="18"/>
        </w:rPr>
      </w:pPr>
      <w:smartTag w:uri="urn:schemas-microsoft-com:office:smarttags" w:element="place">
        <w:smartTag w:uri="urn:schemas-microsoft-com:office:smarttags" w:element="City">
          <w:r>
            <w:rPr>
              <w:sz w:val="18"/>
            </w:rPr>
            <w:t>Manchester</w:t>
          </w:r>
        </w:smartTag>
        <w:r>
          <w:rPr>
            <w:sz w:val="18"/>
          </w:rPr>
          <w:t xml:space="preserve">, </w:t>
        </w:r>
        <w:smartTag w:uri="urn:schemas-microsoft-com:office:smarttags" w:element="PostalCode">
          <w:r>
            <w:rPr>
              <w:sz w:val="18"/>
            </w:rPr>
            <w:t>M45 7NR</w:t>
          </w:r>
        </w:smartTag>
        <w:r>
          <w:rPr>
            <w:sz w:val="18"/>
          </w:rPr>
          <w:t xml:space="preserve">, </w:t>
        </w:r>
        <w:smartTag w:uri="urn:schemas-microsoft-com:office:smarttags" w:element="country-region">
          <w:r>
            <w:rPr>
              <w:sz w:val="18"/>
            </w:rPr>
            <w:t>U.K.</w:t>
          </w:r>
        </w:smartTag>
      </w:smartTag>
    </w:p>
    <w:p w:rsidR="007808AB" w:rsidRDefault="007808AB">
      <w:pPr>
        <w:rPr>
          <w:sz w:val="18"/>
        </w:rPr>
      </w:pPr>
    </w:p>
    <w:p w:rsidR="007808AB" w:rsidRDefault="007808AB">
      <w:pPr>
        <w:rPr>
          <w:b/>
          <w:sz w:val="18"/>
          <w:u w:val="single"/>
        </w:rPr>
      </w:pPr>
      <w:r>
        <w:rPr>
          <w:b/>
          <w:sz w:val="18"/>
          <w:u w:val="single"/>
        </w:rPr>
        <w:t>DISTRIBUTOR:</w:t>
      </w:r>
    </w:p>
    <w:p w:rsidR="007808AB" w:rsidRDefault="007808AB">
      <w:pPr>
        <w:rPr>
          <w:b/>
          <w:sz w:val="18"/>
          <w:u w:val="single"/>
        </w:rPr>
      </w:pPr>
    </w:p>
    <w:p w:rsidR="007808AB" w:rsidRDefault="007808AB">
      <w:pPr>
        <w:pStyle w:val="BodyText2"/>
        <w:rPr>
          <w:b/>
          <w:sz w:val="18"/>
        </w:rPr>
      </w:pPr>
      <w:r>
        <w:rPr>
          <w:b/>
          <w:sz w:val="18"/>
        </w:rPr>
        <w:t>GERBERT LTD.</w:t>
      </w:r>
    </w:p>
    <w:p w:rsidR="007808AB" w:rsidRDefault="007808AB">
      <w:pPr>
        <w:pStyle w:val="BodyText2"/>
        <w:rPr>
          <w:sz w:val="18"/>
        </w:rPr>
      </w:pPr>
      <w:smartTag w:uri="urn:schemas-microsoft-com:office:smarttags" w:element="Street">
        <w:smartTag w:uri="urn:schemas-microsoft-com:office:smarttags" w:element="address">
          <w:r>
            <w:rPr>
              <w:sz w:val="18"/>
            </w:rPr>
            <w:t>715 Fountain Avenue, P.O. Box 4944</w:t>
          </w:r>
        </w:smartTag>
      </w:smartTag>
    </w:p>
    <w:p w:rsidR="007808AB" w:rsidRDefault="007808AB">
      <w:pPr>
        <w:pStyle w:val="BodyText2"/>
        <w:rPr>
          <w:sz w:val="18"/>
        </w:rPr>
      </w:pPr>
      <w:smartTag w:uri="urn:schemas-microsoft-com:office:smarttags" w:element="place">
        <w:smartTag w:uri="urn:schemas-microsoft-com:office:smarttags" w:element="City">
          <w:r>
            <w:rPr>
              <w:sz w:val="18"/>
            </w:rPr>
            <w:t>Lancaster</w:t>
          </w:r>
        </w:smartTag>
        <w:r>
          <w:rPr>
            <w:sz w:val="18"/>
          </w:rPr>
          <w:t xml:space="preserve">, </w:t>
        </w:r>
        <w:smartTag w:uri="urn:schemas-microsoft-com:office:smarttags" w:element="State">
          <w:r>
            <w:rPr>
              <w:sz w:val="18"/>
            </w:rPr>
            <w:t>PA</w:t>
          </w:r>
        </w:smartTag>
        <w:r>
          <w:rPr>
            <w:sz w:val="18"/>
          </w:rPr>
          <w:t xml:space="preserve"> </w:t>
        </w:r>
        <w:smartTag w:uri="urn:schemas-microsoft-com:office:smarttags" w:element="PostalCode">
          <w:r>
            <w:rPr>
              <w:sz w:val="18"/>
            </w:rPr>
            <w:t>17604-4944</w:t>
          </w:r>
        </w:smartTag>
      </w:smartTag>
    </w:p>
    <w:p w:rsidR="007808AB" w:rsidRDefault="007808AB">
      <w:pPr>
        <w:pStyle w:val="BodyText2"/>
        <w:rPr>
          <w:sz w:val="18"/>
        </w:rPr>
      </w:pPr>
      <w:r>
        <w:rPr>
          <w:sz w:val="18"/>
        </w:rPr>
        <w:t>Phone 1-888-359-5466  -  717-299-5035</w:t>
      </w:r>
    </w:p>
    <w:p w:rsidR="007808AB" w:rsidRDefault="007808AB">
      <w:pPr>
        <w:pStyle w:val="BodyText2"/>
        <w:rPr>
          <w:sz w:val="18"/>
        </w:rPr>
      </w:pPr>
      <w:r>
        <w:rPr>
          <w:sz w:val="18"/>
        </w:rPr>
        <w:t>Fax 1-717-394-1937</w:t>
      </w:r>
    </w:p>
    <w:p w:rsidR="007808AB" w:rsidRDefault="007808AB">
      <w:pPr>
        <w:rPr>
          <w:sz w:val="18"/>
        </w:rPr>
      </w:pPr>
    </w:p>
    <w:p w:rsidR="007808AB" w:rsidRDefault="007808AB">
      <w:pPr>
        <w:pStyle w:val="BodyText"/>
      </w:pPr>
      <w:r>
        <w:t>Products are available through contract flooring dealers.</w:t>
      </w:r>
    </w:p>
    <w:p w:rsidR="007808AB" w:rsidRDefault="007808AB">
      <w:pPr>
        <w:pStyle w:val="BodyText"/>
      </w:pPr>
    </w:p>
    <w:p w:rsidR="007808AB" w:rsidRDefault="007808AB">
      <w:pPr>
        <w:pStyle w:val="BodyText"/>
        <w:rPr>
          <w:b/>
        </w:rPr>
      </w:pPr>
      <w:r>
        <w:rPr>
          <w:b/>
        </w:rPr>
        <w:t>LUXURY VINYL TILE COLORS AND PATTERNS:</w:t>
      </w:r>
    </w:p>
    <w:p w:rsidR="007808AB" w:rsidRDefault="007808AB">
      <w:pPr>
        <w:pStyle w:val="BodyText"/>
      </w:pPr>
    </w:p>
    <w:p w:rsidR="007808AB" w:rsidRDefault="007808AB">
      <w:pPr>
        <w:pStyle w:val="BodyText"/>
      </w:pPr>
      <w:r>
        <w:rPr>
          <w:u w:val="single"/>
        </w:rPr>
        <w:t>Provide color and patterns</w:t>
      </w:r>
      <w:r>
        <w:t xml:space="preserve"> as indicated, or if not indicated in Materials Schedule and/or drawings as selected by Architect from manufacturer’s standards.</w:t>
      </w:r>
    </w:p>
    <w:p w:rsidR="007808AB" w:rsidRDefault="007808AB">
      <w:pPr>
        <w:rPr>
          <w:sz w:val="18"/>
        </w:rPr>
      </w:pPr>
    </w:p>
    <w:p w:rsidR="007808AB" w:rsidRPr="00743D59" w:rsidRDefault="007808AB">
      <w:pPr>
        <w:pStyle w:val="Heading3"/>
        <w:rPr>
          <w:b/>
          <w:sz w:val="18"/>
        </w:rPr>
      </w:pPr>
      <w:r w:rsidRPr="00743D59">
        <w:rPr>
          <w:b/>
          <w:sz w:val="18"/>
        </w:rPr>
        <w:t xml:space="preserve">Polyflor </w:t>
      </w:r>
      <w:r w:rsidR="00F516DD" w:rsidRPr="00743D59">
        <w:rPr>
          <w:b/>
          <w:sz w:val="18"/>
        </w:rPr>
        <w:t>Expona Commercial</w:t>
      </w:r>
      <w:r w:rsidR="00AE2C1F" w:rsidRPr="00743D59">
        <w:rPr>
          <w:b/>
          <w:sz w:val="18"/>
        </w:rPr>
        <w:t xml:space="preserve"> PU</w:t>
      </w:r>
      <w:r w:rsidR="005B2BEB" w:rsidRPr="00743D59">
        <w:rPr>
          <w:b/>
          <w:sz w:val="18"/>
        </w:rPr>
        <w:t>R</w:t>
      </w:r>
    </w:p>
    <w:p w:rsidR="007808AB" w:rsidRPr="00743D59" w:rsidRDefault="007808AB">
      <w:pPr>
        <w:pStyle w:val="BodyText"/>
        <w:rPr>
          <w:b/>
        </w:rPr>
      </w:pPr>
    </w:p>
    <w:p w:rsidR="007808AB" w:rsidRDefault="007808AB">
      <w:pPr>
        <w:pStyle w:val="BodyText"/>
      </w:pPr>
      <w:r>
        <w:rPr>
          <w:u w:val="single"/>
        </w:rPr>
        <w:t>Size</w:t>
      </w:r>
      <w:r>
        <w:t>:</w:t>
      </w:r>
    </w:p>
    <w:p w:rsidR="00F516DD" w:rsidRDefault="00F516DD" w:rsidP="00F516DD"/>
    <w:p w:rsidR="001C2560" w:rsidRPr="00EA595E" w:rsidRDefault="001C2560" w:rsidP="001C2560">
      <w:pPr>
        <w:rPr>
          <w:sz w:val="20"/>
        </w:rPr>
      </w:pPr>
      <w:r w:rsidRPr="00EA595E">
        <w:rPr>
          <w:sz w:val="20"/>
        </w:rPr>
        <w:t>Stone:</w:t>
      </w:r>
      <w:r w:rsidRPr="00EA595E">
        <w:rPr>
          <w:sz w:val="20"/>
        </w:rPr>
        <w:tab/>
        <w:t xml:space="preserve"> </w:t>
      </w:r>
      <w:r w:rsidRPr="00EA595E">
        <w:rPr>
          <w:sz w:val="20"/>
        </w:rPr>
        <w:tab/>
        <w:t xml:space="preserve">  305mm x 610mm      12x24</w:t>
      </w:r>
      <w:r w:rsidRPr="00EA595E">
        <w:rPr>
          <w:sz w:val="20"/>
        </w:rPr>
        <w:tab/>
        <w:t>2.00 sf/tile</w:t>
      </w:r>
      <w:r w:rsidRPr="00EA595E">
        <w:rPr>
          <w:sz w:val="20"/>
        </w:rPr>
        <w:tab/>
        <w:t>18 tiles/</w:t>
      </w:r>
      <w:proofErr w:type="spellStart"/>
      <w:r w:rsidRPr="00EA595E">
        <w:rPr>
          <w:sz w:val="20"/>
        </w:rPr>
        <w:t>ctn</w:t>
      </w:r>
      <w:proofErr w:type="spellEnd"/>
      <w:r>
        <w:rPr>
          <w:sz w:val="20"/>
        </w:rPr>
        <w:tab/>
      </w:r>
      <w:r>
        <w:rPr>
          <w:sz w:val="20"/>
        </w:rPr>
        <w:tab/>
        <w:t xml:space="preserve">36 </w:t>
      </w:r>
      <w:proofErr w:type="spellStart"/>
      <w:r>
        <w:rPr>
          <w:sz w:val="20"/>
        </w:rPr>
        <w:t>sft</w:t>
      </w:r>
      <w:proofErr w:type="spellEnd"/>
      <w:r>
        <w:rPr>
          <w:sz w:val="20"/>
        </w:rPr>
        <w:t>/carton</w:t>
      </w:r>
    </w:p>
    <w:p w:rsidR="001C2560" w:rsidRPr="00EA595E" w:rsidRDefault="001C2560" w:rsidP="001C2560">
      <w:pPr>
        <w:rPr>
          <w:sz w:val="20"/>
        </w:rPr>
      </w:pPr>
      <w:r w:rsidRPr="00EA595E">
        <w:rPr>
          <w:sz w:val="20"/>
        </w:rPr>
        <w:tab/>
      </w:r>
      <w:r w:rsidRPr="00EA595E">
        <w:rPr>
          <w:sz w:val="20"/>
        </w:rPr>
        <w:tab/>
        <w:t xml:space="preserve">  305mm x 914mm      12x36</w:t>
      </w:r>
      <w:r w:rsidRPr="00EA595E">
        <w:rPr>
          <w:sz w:val="20"/>
        </w:rPr>
        <w:tab/>
        <w:t>3.00 sf/tile</w:t>
      </w:r>
      <w:r w:rsidRPr="00EA595E">
        <w:rPr>
          <w:sz w:val="20"/>
        </w:rPr>
        <w:tab/>
        <w:t>12 tiles/</w:t>
      </w:r>
      <w:proofErr w:type="spellStart"/>
      <w:r w:rsidRPr="00EA595E">
        <w:rPr>
          <w:sz w:val="20"/>
        </w:rPr>
        <w:t>ctn</w:t>
      </w:r>
      <w:proofErr w:type="spellEnd"/>
      <w:r>
        <w:rPr>
          <w:sz w:val="20"/>
        </w:rPr>
        <w:tab/>
      </w:r>
      <w:r>
        <w:rPr>
          <w:sz w:val="20"/>
        </w:rPr>
        <w:tab/>
        <w:t xml:space="preserve">36 </w:t>
      </w:r>
      <w:proofErr w:type="spellStart"/>
      <w:r>
        <w:rPr>
          <w:sz w:val="20"/>
        </w:rPr>
        <w:t>sft</w:t>
      </w:r>
      <w:proofErr w:type="spellEnd"/>
      <w:r>
        <w:rPr>
          <w:sz w:val="20"/>
        </w:rPr>
        <w:t>/carton</w:t>
      </w:r>
      <w:r>
        <w:rPr>
          <w:sz w:val="20"/>
        </w:rPr>
        <w:tab/>
      </w:r>
    </w:p>
    <w:p w:rsidR="001C2560" w:rsidRPr="00EA595E" w:rsidRDefault="001C2560" w:rsidP="001C2560">
      <w:pPr>
        <w:ind w:left="720" w:firstLine="720"/>
        <w:rPr>
          <w:sz w:val="20"/>
        </w:rPr>
      </w:pPr>
      <w:r w:rsidRPr="00EA595E">
        <w:rPr>
          <w:sz w:val="20"/>
        </w:rPr>
        <w:t xml:space="preserve">  457mm x 457mm      18x18</w:t>
      </w:r>
      <w:r w:rsidRPr="00EA595E">
        <w:rPr>
          <w:sz w:val="20"/>
        </w:rPr>
        <w:tab/>
        <w:t>2.25sf/tile</w:t>
      </w:r>
      <w:r w:rsidRPr="00EA595E">
        <w:rPr>
          <w:sz w:val="20"/>
        </w:rPr>
        <w:tab/>
        <w:t>16 tiles/</w:t>
      </w:r>
      <w:proofErr w:type="spellStart"/>
      <w:r w:rsidRPr="00EA595E">
        <w:rPr>
          <w:sz w:val="20"/>
        </w:rPr>
        <w:t>ctn</w:t>
      </w:r>
      <w:proofErr w:type="spellEnd"/>
      <w:r>
        <w:rPr>
          <w:sz w:val="20"/>
        </w:rPr>
        <w:tab/>
      </w:r>
      <w:r>
        <w:rPr>
          <w:sz w:val="20"/>
        </w:rPr>
        <w:tab/>
        <w:t xml:space="preserve">36 </w:t>
      </w:r>
      <w:proofErr w:type="spellStart"/>
      <w:r>
        <w:rPr>
          <w:sz w:val="20"/>
        </w:rPr>
        <w:t>sft</w:t>
      </w:r>
      <w:proofErr w:type="spellEnd"/>
      <w:r>
        <w:rPr>
          <w:sz w:val="20"/>
        </w:rPr>
        <w:t>/carton</w:t>
      </w:r>
    </w:p>
    <w:p w:rsidR="001C2560" w:rsidRDefault="001C2560" w:rsidP="001C2560">
      <w:pPr>
        <w:rPr>
          <w:sz w:val="20"/>
        </w:rPr>
      </w:pPr>
      <w:r w:rsidRPr="00EA595E">
        <w:rPr>
          <w:sz w:val="20"/>
        </w:rPr>
        <w:tab/>
      </w:r>
      <w:r w:rsidRPr="00EA595E">
        <w:rPr>
          <w:sz w:val="20"/>
        </w:rPr>
        <w:tab/>
        <w:t xml:space="preserve">  457mm x 914mm      18x36</w:t>
      </w:r>
      <w:r w:rsidRPr="00EA595E">
        <w:rPr>
          <w:sz w:val="20"/>
        </w:rPr>
        <w:tab/>
        <w:t>4.50 sf/tile</w:t>
      </w:r>
      <w:r w:rsidRPr="00EA595E">
        <w:rPr>
          <w:sz w:val="20"/>
        </w:rPr>
        <w:tab/>
        <w:t xml:space="preserve"> 8 tiles/</w:t>
      </w:r>
      <w:proofErr w:type="spellStart"/>
      <w:r w:rsidRPr="00EA595E">
        <w:rPr>
          <w:sz w:val="20"/>
        </w:rPr>
        <w:t>ctn</w:t>
      </w:r>
      <w:proofErr w:type="spellEnd"/>
      <w:r>
        <w:rPr>
          <w:sz w:val="20"/>
        </w:rPr>
        <w:tab/>
      </w:r>
      <w:r>
        <w:rPr>
          <w:sz w:val="20"/>
        </w:rPr>
        <w:tab/>
        <w:t xml:space="preserve">36 </w:t>
      </w:r>
      <w:proofErr w:type="spellStart"/>
      <w:r>
        <w:rPr>
          <w:sz w:val="20"/>
        </w:rPr>
        <w:t>sft</w:t>
      </w:r>
      <w:proofErr w:type="spellEnd"/>
      <w:r>
        <w:rPr>
          <w:sz w:val="20"/>
        </w:rPr>
        <w:t>/carton</w:t>
      </w:r>
    </w:p>
    <w:p w:rsidR="001C2560" w:rsidRPr="00EA595E" w:rsidRDefault="001C2560" w:rsidP="001C2560">
      <w:pPr>
        <w:rPr>
          <w:sz w:val="20"/>
        </w:rPr>
      </w:pPr>
      <w:r>
        <w:rPr>
          <w:sz w:val="20"/>
        </w:rPr>
        <w:tab/>
      </w:r>
      <w:r>
        <w:rPr>
          <w:sz w:val="20"/>
        </w:rPr>
        <w:tab/>
        <w:t xml:space="preserve">  610mm x 610mm      24x24      4.00 sf/tile           9 tiles/</w:t>
      </w:r>
      <w:proofErr w:type="spellStart"/>
      <w:r>
        <w:rPr>
          <w:sz w:val="20"/>
        </w:rPr>
        <w:t>ctn</w:t>
      </w:r>
      <w:proofErr w:type="spellEnd"/>
      <w:r>
        <w:rPr>
          <w:sz w:val="20"/>
        </w:rPr>
        <w:tab/>
      </w:r>
      <w:r>
        <w:rPr>
          <w:sz w:val="20"/>
        </w:rPr>
        <w:tab/>
        <w:t xml:space="preserve">36 </w:t>
      </w:r>
      <w:proofErr w:type="spellStart"/>
      <w:r>
        <w:rPr>
          <w:sz w:val="20"/>
        </w:rPr>
        <w:t>sft</w:t>
      </w:r>
      <w:proofErr w:type="spellEnd"/>
      <w:r>
        <w:rPr>
          <w:sz w:val="20"/>
        </w:rPr>
        <w:t>/carton</w:t>
      </w:r>
      <w:r>
        <w:rPr>
          <w:sz w:val="20"/>
        </w:rPr>
        <w:tab/>
      </w:r>
      <w:r>
        <w:rPr>
          <w:sz w:val="20"/>
        </w:rPr>
        <w:tab/>
      </w:r>
    </w:p>
    <w:p w:rsidR="001C2560" w:rsidRPr="00EA595E" w:rsidRDefault="001C2560" w:rsidP="001C2560">
      <w:pPr>
        <w:rPr>
          <w:sz w:val="20"/>
        </w:rPr>
      </w:pPr>
      <w:r>
        <w:rPr>
          <w:sz w:val="20"/>
        </w:rPr>
        <w:tab/>
      </w:r>
      <w:r>
        <w:rPr>
          <w:sz w:val="20"/>
        </w:rPr>
        <w:tab/>
      </w:r>
      <w:r>
        <w:rPr>
          <w:sz w:val="20"/>
        </w:rPr>
        <w:tab/>
      </w:r>
    </w:p>
    <w:p w:rsidR="001C2560" w:rsidRPr="00EA595E" w:rsidRDefault="001C2560" w:rsidP="001C2560">
      <w:pPr>
        <w:rPr>
          <w:sz w:val="20"/>
        </w:rPr>
      </w:pPr>
      <w:r w:rsidRPr="00EA595E">
        <w:rPr>
          <w:sz w:val="20"/>
        </w:rPr>
        <w:t>Wood:</w:t>
      </w:r>
      <w:r w:rsidRPr="00EA595E">
        <w:rPr>
          <w:sz w:val="20"/>
        </w:rPr>
        <w:tab/>
        <w:t xml:space="preserve">  </w:t>
      </w:r>
      <w:r w:rsidRPr="00EA595E">
        <w:rPr>
          <w:sz w:val="20"/>
        </w:rPr>
        <w:tab/>
        <w:t xml:space="preserve">  101mm x 914mm      4x36</w:t>
      </w:r>
      <w:r w:rsidRPr="00EA595E">
        <w:rPr>
          <w:sz w:val="20"/>
        </w:rPr>
        <w:tab/>
        <w:t>0.99 sf/ tile</w:t>
      </w:r>
      <w:r w:rsidRPr="00EA595E">
        <w:rPr>
          <w:sz w:val="20"/>
        </w:rPr>
        <w:tab/>
        <w:t xml:space="preserve"> 36 planks/</w:t>
      </w:r>
      <w:proofErr w:type="spellStart"/>
      <w:r w:rsidRPr="00EA595E">
        <w:rPr>
          <w:sz w:val="20"/>
        </w:rPr>
        <w:t>ctn</w:t>
      </w:r>
      <w:proofErr w:type="spellEnd"/>
      <w:r w:rsidRPr="00EA595E">
        <w:rPr>
          <w:sz w:val="20"/>
        </w:rPr>
        <w:t xml:space="preserve">   </w:t>
      </w:r>
      <w:r>
        <w:rPr>
          <w:sz w:val="20"/>
        </w:rPr>
        <w:tab/>
      </w:r>
      <w:r>
        <w:rPr>
          <w:sz w:val="20"/>
        </w:rPr>
        <w:tab/>
        <w:t xml:space="preserve">35.96 </w:t>
      </w:r>
      <w:proofErr w:type="spellStart"/>
      <w:r>
        <w:rPr>
          <w:sz w:val="20"/>
        </w:rPr>
        <w:t>sft</w:t>
      </w:r>
      <w:proofErr w:type="spellEnd"/>
      <w:r>
        <w:rPr>
          <w:sz w:val="20"/>
        </w:rPr>
        <w:t>/carton</w:t>
      </w:r>
    </w:p>
    <w:p w:rsidR="001C2560" w:rsidRPr="00EA595E" w:rsidRDefault="001C2560" w:rsidP="001C2560">
      <w:pPr>
        <w:rPr>
          <w:sz w:val="20"/>
        </w:rPr>
      </w:pPr>
      <w:r w:rsidRPr="00EA595E">
        <w:rPr>
          <w:sz w:val="20"/>
        </w:rPr>
        <w:tab/>
      </w:r>
      <w:r w:rsidRPr="00EA595E">
        <w:rPr>
          <w:sz w:val="20"/>
        </w:rPr>
        <w:tab/>
        <w:t xml:space="preserve">  102mm x 914mm      4x36</w:t>
      </w:r>
      <w:r w:rsidRPr="00EA595E">
        <w:rPr>
          <w:sz w:val="20"/>
        </w:rPr>
        <w:tab/>
        <w:t>1.00 sf/tile</w:t>
      </w:r>
      <w:r w:rsidRPr="00EA595E">
        <w:rPr>
          <w:sz w:val="20"/>
        </w:rPr>
        <w:tab/>
        <w:t xml:space="preserve"> 36 planks/</w:t>
      </w:r>
      <w:proofErr w:type="spellStart"/>
      <w:r w:rsidRPr="00EA595E">
        <w:rPr>
          <w:sz w:val="20"/>
        </w:rPr>
        <w:t>ctn</w:t>
      </w:r>
      <w:proofErr w:type="spellEnd"/>
      <w:r>
        <w:rPr>
          <w:sz w:val="20"/>
        </w:rPr>
        <w:tab/>
      </w:r>
      <w:r>
        <w:rPr>
          <w:sz w:val="20"/>
        </w:rPr>
        <w:tab/>
        <w:t xml:space="preserve">35.96 </w:t>
      </w:r>
      <w:proofErr w:type="spellStart"/>
      <w:r>
        <w:rPr>
          <w:sz w:val="20"/>
        </w:rPr>
        <w:t>sft</w:t>
      </w:r>
      <w:proofErr w:type="spellEnd"/>
      <w:r>
        <w:rPr>
          <w:sz w:val="20"/>
        </w:rPr>
        <w:t>/carton</w:t>
      </w:r>
    </w:p>
    <w:p w:rsidR="001C2560" w:rsidRPr="00EA595E" w:rsidRDefault="001C2560" w:rsidP="001C2560">
      <w:pPr>
        <w:ind w:left="720" w:firstLine="720"/>
        <w:rPr>
          <w:sz w:val="20"/>
        </w:rPr>
      </w:pPr>
      <w:r w:rsidRPr="00EA595E">
        <w:rPr>
          <w:sz w:val="20"/>
        </w:rPr>
        <w:t xml:space="preserve">  152mm x 914mm      6x36</w:t>
      </w:r>
      <w:r w:rsidRPr="00EA595E">
        <w:rPr>
          <w:sz w:val="20"/>
        </w:rPr>
        <w:tab/>
        <w:t>1.50 sf/tile</w:t>
      </w:r>
      <w:r w:rsidRPr="00EA595E">
        <w:rPr>
          <w:sz w:val="20"/>
        </w:rPr>
        <w:tab/>
        <w:t xml:space="preserve"> 24 planks/</w:t>
      </w:r>
      <w:proofErr w:type="spellStart"/>
      <w:r w:rsidRPr="00EA595E">
        <w:rPr>
          <w:sz w:val="20"/>
        </w:rPr>
        <w:t>ctn</w:t>
      </w:r>
      <w:proofErr w:type="spellEnd"/>
      <w:r>
        <w:rPr>
          <w:sz w:val="20"/>
        </w:rPr>
        <w:tab/>
      </w:r>
      <w:r>
        <w:rPr>
          <w:sz w:val="20"/>
        </w:rPr>
        <w:tab/>
        <w:t xml:space="preserve">35.96 </w:t>
      </w:r>
      <w:proofErr w:type="spellStart"/>
      <w:r>
        <w:rPr>
          <w:sz w:val="20"/>
        </w:rPr>
        <w:t>sft</w:t>
      </w:r>
      <w:proofErr w:type="spellEnd"/>
      <w:r>
        <w:rPr>
          <w:sz w:val="20"/>
        </w:rPr>
        <w:t>/carton</w:t>
      </w:r>
    </w:p>
    <w:p w:rsidR="001C2560" w:rsidRPr="00EA595E" w:rsidRDefault="001C2560" w:rsidP="001C2560">
      <w:pPr>
        <w:ind w:left="720" w:firstLine="720"/>
        <w:rPr>
          <w:sz w:val="20"/>
        </w:rPr>
      </w:pPr>
      <w:r w:rsidRPr="00EA595E">
        <w:rPr>
          <w:sz w:val="20"/>
        </w:rPr>
        <w:t xml:space="preserve">  152mm x 1219mm    6x48</w:t>
      </w:r>
      <w:r w:rsidRPr="00EA595E">
        <w:rPr>
          <w:sz w:val="20"/>
        </w:rPr>
        <w:tab/>
        <w:t>2.00 sf/plank</w:t>
      </w:r>
      <w:r w:rsidRPr="00EA595E">
        <w:rPr>
          <w:sz w:val="20"/>
        </w:rPr>
        <w:tab/>
        <w:t>18 planks/</w:t>
      </w:r>
      <w:proofErr w:type="spellStart"/>
      <w:r w:rsidRPr="00EA595E">
        <w:rPr>
          <w:sz w:val="20"/>
        </w:rPr>
        <w:t>ctn</w:t>
      </w:r>
      <w:proofErr w:type="spellEnd"/>
      <w:r>
        <w:rPr>
          <w:sz w:val="20"/>
        </w:rPr>
        <w:tab/>
      </w:r>
      <w:r>
        <w:rPr>
          <w:sz w:val="20"/>
        </w:rPr>
        <w:tab/>
        <w:t xml:space="preserve">36.28 </w:t>
      </w:r>
      <w:proofErr w:type="spellStart"/>
      <w:r>
        <w:rPr>
          <w:sz w:val="20"/>
        </w:rPr>
        <w:t>sft</w:t>
      </w:r>
      <w:proofErr w:type="spellEnd"/>
      <w:r>
        <w:rPr>
          <w:sz w:val="20"/>
        </w:rPr>
        <w:t>/carton</w:t>
      </w:r>
    </w:p>
    <w:p w:rsidR="001C2560" w:rsidRPr="00EA595E" w:rsidRDefault="001C2560" w:rsidP="001C2560">
      <w:pPr>
        <w:ind w:left="1440"/>
        <w:rPr>
          <w:sz w:val="20"/>
        </w:rPr>
      </w:pPr>
      <w:r w:rsidRPr="00EA595E">
        <w:rPr>
          <w:sz w:val="20"/>
        </w:rPr>
        <w:t xml:space="preserve">  184mm x 1219mm    7 ¼ x48</w:t>
      </w:r>
      <w:r w:rsidRPr="00EA595E">
        <w:rPr>
          <w:sz w:val="20"/>
        </w:rPr>
        <w:tab/>
        <w:t>2.41 sf/plank</w:t>
      </w:r>
      <w:r w:rsidRPr="00EA595E">
        <w:rPr>
          <w:sz w:val="20"/>
        </w:rPr>
        <w:tab/>
        <w:t>15 planks/</w:t>
      </w:r>
      <w:proofErr w:type="spellStart"/>
      <w:r w:rsidRPr="00EA595E">
        <w:rPr>
          <w:sz w:val="20"/>
        </w:rPr>
        <w:t>ctn</w:t>
      </w:r>
      <w:proofErr w:type="spellEnd"/>
      <w:r>
        <w:rPr>
          <w:sz w:val="20"/>
        </w:rPr>
        <w:tab/>
      </w:r>
      <w:r>
        <w:rPr>
          <w:sz w:val="20"/>
        </w:rPr>
        <w:tab/>
        <w:t xml:space="preserve">36.28 </w:t>
      </w:r>
      <w:proofErr w:type="spellStart"/>
      <w:r>
        <w:rPr>
          <w:sz w:val="20"/>
        </w:rPr>
        <w:t>sft</w:t>
      </w:r>
      <w:proofErr w:type="spellEnd"/>
      <w:r>
        <w:rPr>
          <w:sz w:val="20"/>
        </w:rPr>
        <w:t>/carton</w:t>
      </w:r>
    </w:p>
    <w:p w:rsidR="001C2560" w:rsidRDefault="001C2560" w:rsidP="001C2560">
      <w:pPr>
        <w:rPr>
          <w:sz w:val="20"/>
        </w:rPr>
      </w:pPr>
      <w:r w:rsidRPr="00EA595E">
        <w:rPr>
          <w:sz w:val="20"/>
        </w:rPr>
        <w:tab/>
      </w:r>
      <w:r w:rsidRPr="00EA595E">
        <w:rPr>
          <w:sz w:val="20"/>
        </w:rPr>
        <w:tab/>
        <w:t xml:space="preserve">  203mm x 1219mm    8x48</w:t>
      </w:r>
      <w:r w:rsidRPr="00EA595E">
        <w:rPr>
          <w:sz w:val="20"/>
        </w:rPr>
        <w:tab/>
        <w:t>2.66 sf/plank</w:t>
      </w:r>
      <w:r w:rsidRPr="00EA595E">
        <w:rPr>
          <w:sz w:val="20"/>
        </w:rPr>
        <w:tab/>
        <w:t>14 planks/</w:t>
      </w:r>
      <w:proofErr w:type="spellStart"/>
      <w:r w:rsidRPr="00EA595E">
        <w:rPr>
          <w:sz w:val="20"/>
        </w:rPr>
        <w:t>ctn</w:t>
      </w:r>
      <w:proofErr w:type="spellEnd"/>
      <w:r>
        <w:rPr>
          <w:sz w:val="20"/>
        </w:rPr>
        <w:tab/>
      </w:r>
      <w:r>
        <w:rPr>
          <w:sz w:val="20"/>
        </w:rPr>
        <w:tab/>
        <w:t xml:space="preserve">37.28 </w:t>
      </w:r>
      <w:proofErr w:type="spellStart"/>
      <w:r>
        <w:rPr>
          <w:sz w:val="20"/>
        </w:rPr>
        <w:t>sft</w:t>
      </w:r>
      <w:proofErr w:type="spellEnd"/>
      <w:r>
        <w:rPr>
          <w:sz w:val="20"/>
        </w:rPr>
        <w:t>/carton</w:t>
      </w:r>
    </w:p>
    <w:p w:rsidR="009116A3" w:rsidRDefault="009116A3" w:rsidP="00F516DD">
      <w:pPr>
        <w:rPr>
          <w:sz w:val="20"/>
        </w:rPr>
      </w:pPr>
    </w:p>
    <w:p w:rsidR="001C2560" w:rsidRDefault="001C2560" w:rsidP="00F516DD">
      <w:pPr>
        <w:rPr>
          <w:sz w:val="20"/>
        </w:rPr>
      </w:pPr>
    </w:p>
    <w:p w:rsidR="001C2560" w:rsidRDefault="001C2560" w:rsidP="00F516DD">
      <w:pPr>
        <w:rPr>
          <w:sz w:val="20"/>
        </w:rPr>
      </w:pPr>
      <w:r>
        <w:rPr>
          <w:sz w:val="20"/>
        </w:rPr>
        <w:t>Blue &amp; Dark</w:t>
      </w:r>
      <w:r>
        <w:rPr>
          <w:sz w:val="20"/>
        </w:rPr>
        <w:tab/>
        <w:t xml:space="preserve">    76mm x 914mm      3</w:t>
      </w:r>
      <w:r w:rsidRPr="00EA595E">
        <w:rPr>
          <w:sz w:val="20"/>
        </w:rPr>
        <w:t>x36</w:t>
      </w:r>
      <w:r w:rsidRPr="00EA595E">
        <w:rPr>
          <w:sz w:val="20"/>
        </w:rPr>
        <w:tab/>
        <w:t>0.99 sf/ tile</w:t>
      </w:r>
      <w:r>
        <w:rPr>
          <w:sz w:val="20"/>
        </w:rPr>
        <w:tab/>
        <w:t>12 planks/</w:t>
      </w:r>
      <w:proofErr w:type="spellStart"/>
      <w:r>
        <w:rPr>
          <w:sz w:val="20"/>
        </w:rPr>
        <w:t>ctn</w:t>
      </w:r>
      <w:proofErr w:type="spellEnd"/>
      <w:r>
        <w:rPr>
          <w:sz w:val="20"/>
        </w:rPr>
        <w:tab/>
      </w:r>
      <w:r>
        <w:rPr>
          <w:sz w:val="20"/>
        </w:rPr>
        <w:tab/>
      </w:r>
    </w:p>
    <w:p w:rsidR="001C2560" w:rsidRDefault="001C2560" w:rsidP="00F516DD">
      <w:pPr>
        <w:rPr>
          <w:sz w:val="20"/>
        </w:rPr>
      </w:pPr>
      <w:r>
        <w:rPr>
          <w:sz w:val="20"/>
        </w:rPr>
        <w:t>Recycled Wood</w:t>
      </w:r>
      <w:r>
        <w:rPr>
          <w:sz w:val="20"/>
        </w:rPr>
        <w:tab/>
        <w:t xml:space="preserve">   101mm x 914mm     4x36</w:t>
      </w:r>
      <w:r>
        <w:rPr>
          <w:sz w:val="20"/>
        </w:rPr>
        <w:tab/>
        <w:t>1.00</w:t>
      </w:r>
      <w:r w:rsidRPr="00EA595E">
        <w:rPr>
          <w:sz w:val="20"/>
        </w:rPr>
        <w:t xml:space="preserve"> sf/ tile</w:t>
      </w:r>
      <w:r>
        <w:rPr>
          <w:sz w:val="20"/>
        </w:rPr>
        <w:tab/>
        <w:t>12 planks/</w:t>
      </w:r>
      <w:proofErr w:type="spellStart"/>
      <w:r>
        <w:rPr>
          <w:sz w:val="20"/>
        </w:rPr>
        <w:t>ctn</w:t>
      </w:r>
      <w:proofErr w:type="spellEnd"/>
      <w:r>
        <w:rPr>
          <w:sz w:val="20"/>
        </w:rPr>
        <w:tab/>
      </w:r>
      <w:r>
        <w:rPr>
          <w:sz w:val="20"/>
        </w:rPr>
        <w:tab/>
        <w:t xml:space="preserve">39 </w:t>
      </w:r>
      <w:proofErr w:type="spellStart"/>
      <w:r>
        <w:rPr>
          <w:sz w:val="20"/>
        </w:rPr>
        <w:t>sft</w:t>
      </w:r>
      <w:proofErr w:type="spellEnd"/>
      <w:r>
        <w:rPr>
          <w:sz w:val="20"/>
        </w:rPr>
        <w:t>/carton</w:t>
      </w:r>
    </w:p>
    <w:p w:rsidR="009116A3" w:rsidRDefault="001C2560" w:rsidP="009116A3">
      <w:pPr>
        <w:ind w:left="720" w:firstLine="720"/>
        <w:rPr>
          <w:sz w:val="20"/>
        </w:rPr>
      </w:pPr>
      <w:r>
        <w:rPr>
          <w:sz w:val="20"/>
        </w:rPr>
        <w:t xml:space="preserve">  </w:t>
      </w:r>
      <w:r w:rsidRPr="00EA595E">
        <w:rPr>
          <w:sz w:val="20"/>
        </w:rPr>
        <w:t>152mm x 914mm      6x36</w:t>
      </w:r>
      <w:r w:rsidRPr="00EA595E">
        <w:rPr>
          <w:sz w:val="20"/>
        </w:rPr>
        <w:tab/>
        <w:t>1.50 sf/tile</w:t>
      </w:r>
      <w:r>
        <w:rPr>
          <w:sz w:val="20"/>
        </w:rPr>
        <w:tab/>
        <w:t>12 planks/</w:t>
      </w:r>
      <w:proofErr w:type="spellStart"/>
      <w:r>
        <w:rPr>
          <w:sz w:val="20"/>
        </w:rPr>
        <w:t>ctn</w:t>
      </w:r>
      <w:proofErr w:type="spellEnd"/>
    </w:p>
    <w:p w:rsidR="009116A3" w:rsidRPr="009116A3" w:rsidRDefault="009116A3" w:rsidP="009116A3">
      <w:pPr>
        <w:ind w:left="720" w:firstLine="720"/>
        <w:rPr>
          <w:sz w:val="20"/>
        </w:rPr>
      </w:pPr>
    </w:p>
    <w:p w:rsidR="007808AB" w:rsidRDefault="007808AB" w:rsidP="001C2560">
      <w:pPr>
        <w:pStyle w:val="BodyText"/>
        <w:ind w:firstLine="720"/>
      </w:pPr>
      <w:r>
        <w:rPr>
          <w:u w:val="single"/>
        </w:rPr>
        <w:t>Gauge</w:t>
      </w:r>
      <w:r>
        <w:t>:</w:t>
      </w:r>
      <w:r>
        <w:tab/>
      </w:r>
      <w:r>
        <w:tab/>
      </w:r>
      <w:r>
        <w:tab/>
      </w:r>
      <w:r w:rsidR="009116A3">
        <w:tab/>
      </w:r>
      <w:r w:rsidR="001C2560">
        <w:t>2.5</w:t>
      </w:r>
      <w:r w:rsidR="00AE2C1F">
        <w:t>mm</w:t>
      </w:r>
      <w:r w:rsidR="009116A3">
        <w:t xml:space="preserve"> </w:t>
      </w:r>
    </w:p>
    <w:p w:rsidR="00597774" w:rsidRPr="001C2560" w:rsidRDefault="007808AB" w:rsidP="001C2560">
      <w:pPr>
        <w:pStyle w:val="BodyText"/>
        <w:ind w:firstLine="720"/>
      </w:pPr>
      <w:r>
        <w:rPr>
          <w:u w:val="single"/>
        </w:rPr>
        <w:t>Wear Layer</w:t>
      </w:r>
      <w:r w:rsidR="001C2560">
        <w:t>:</w:t>
      </w:r>
      <w:r w:rsidR="001C2560">
        <w:tab/>
      </w:r>
      <w:r w:rsidR="001C2560">
        <w:tab/>
      </w:r>
      <w:r w:rsidR="001C2560">
        <w:tab/>
      </w:r>
      <w:r>
        <w:t>.</w:t>
      </w:r>
      <w:r w:rsidR="001C2560">
        <w:t>55</w:t>
      </w:r>
      <w:r>
        <w:t>mm</w:t>
      </w:r>
      <w:r w:rsidR="00AE59F1">
        <w:t xml:space="preserve"> </w:t>
      </w:r>
      <w:r w:rsidR="009116A3">
        <w:tab/>
      </w:r>
    </w:p>
    <w:p w:rsidR="007808AB" w:rsidRDefault="007808AB">
      <w:pPr>
        <w:pStyle w:val="BodyText"/>
        <w:jc w:val="right"/>
      </w:pPr>
      <w:r>
        <w:rPr>
          <w:b/>
        </w:rPr>
        <w:lastRenderedPageBreak/>
        <w:t>LUXURY VINYL TILE</w:t>
      </w:r>
      <w:r>
        <w:rPr>
          <w:b/>
        </w:rPr>
        <w:tab/>
      </w:r>
      <w:r>
        <w:rPr>
          <w:b/>
        </w:rPr>
        <w:tab/>
      </w:r>
      <w:r>
        <w:rPr>
          <w:b/>
        </w:rPr>
        <w:tab/>
      </w:r>
      <w:r>
        <w:rPr>
          <w:b/>
        </w:rPr>
        <w:tab/>
        <w:t>09650 - 3</w:t>
      </w:r>
    </w:p>
    <w:p w:rsidR="007808AB" w:rsidRDefault="007808AB">
      <w:pPr>
        <w:rPr>
          <w:sz w:val="18"/>
        </w:rPr>
      </w:pPr>
    </w:p>
    <w:p w:rsidR="00AE2C1F" w:rsidRDefault="00AE2C1F">
      <w:pPr>
        <w:rPr>
          <w:sz w:val="18"/>
          <w:u w:val="single"/>
        </w:rPr>
      </w:pPr>
    </w:p>
    <w:p w:rsidR="007808AB" w:rsidRDefault="007808AB" w:rsidP="005B2BEB">
      <w:pPr>
        <w:ind w:firstLine="720"/>
        <w:rPr>
          <w:sz w:val="18"/>
        </w:rPr>
      </w:pPr>
      <w:r>
        <w:rPr>
          <w:sz w:val="18"/>
          <w:u w:val="single"/>
        </w:rPr>
        <w:t>Standard:</w:t>
      </w:r>
      <w:r>
        <w:rPr>
          <w:sz w:val="18"/>
        </w:rPr>
        <w:tab/>
      </w:r>
      <w:r w:rsidR="005B2BEB">
        <w:rPr>
          <w:sz w:val="18"/>
        </w:rPr>
        <w:tab/>
      </w:r>
      <w:r>
        <w:rPr>
          <w:sz w:val="18"/>
        </w:rPr>
        <w:t xml:space="preserve">Comply w/ASTM F 1066, ASTM E648, and ASTM E662 </w:t>
      </w:r>
    </w:p>
    <w:p w:rsidR="007808AB" w:rsidRDefault="007808AB">
      <w:pPr>
        <w:rPr>
          <w:sz w:val="18"/>
        </w:rPr>
      </w:pPr>
    </w:p>
    <w:p w:rsidR="007808AB" w:rsidRDefault="007808AB">
      <w:pPr>
        <w:rPr>
          <w:sz w:val="18"/>
        </w:rPr>
      </w:pPr>
      <w:r>
        <w:rPr>
          <w:sz w:val="18"/>
        </w:rPr>
        <w:tab/>
      </w:r>
      <w:r>
        <w:rPr>
          <w:sz w:val="18"/>
          <w:u w:val="single"/>
        </w:rPr>
        <w:t>Static Load Limit:</w:t>
      </w:r>
      <w:r>
        <w:rPr>
          <w:sz w:val="18"/>
        </w:rPr>
        <w:tab/>
      </w:r>
      <w:r>
        <w:rPr>
          <w:sz w:val="18"/>
        </w:rPr>
        <w:tab/>
        <w:t>ASTM F970(m), 750 psi</w:t>
      </w:r>
    </w:p>
    <w:p w:rsidR="007808AB" w:rsidRDefault="007808AB">
      <w:pPr>
        <w:rPr>
          <w:sz w:val="18"/>
        </w:rPr>
      </w:pPr>
    </w:p>
    <w:p w:rsidR="007808AB" w:rsidRDefault="007808AB">
      <w:pPr>
        <w:rPr>
          <w:sz w:val="18"/>
        </w:rPr>
      </w:pPr>
      <w:r>
        <w:rPr>
          <w:sz w:val="18"/>
        </w:rPr>
        <w:tab/>
      </w:r>
      <w:r>
        <w:rPr>
          <w:sz w:val="18"/>
          <w:u w:val="single"/>
        </w:rPr>
        <w:t>Thickness:</w:t>
      </w:r>
      <w:r w:rsidR="009116A3">
        <w:rPr>
          <w:sz w:val="18"/>
        </w:rPr>
        <w:tab/>
      </w:r>
      <w:r w:rsidR="009116A3">
        <w:rPr>
          <w:sz w:val="18"/>
        </w:rPr>
        <w:tab/>
      </w:r>
      <w:r w:rsidR="00AE2C1F">
        <w:rPr>
          <w:sz w:val="18"/>
        </w:rPr>
        <w:t>2.5</w:t>
      </w:r>
      <w:r>
        <w:rPr>
          <w:sz w:val="18"/>
        </w:rPr>
        <w:t>mm</w:t>
      </w:r>
    </w:p>
    <w:p w:rsidR="007808AB" w:rsidRDefault="007808AB">
      <w:pPr>
        <w:rPr>
          <w:sz w:val="18"/>
        </w:rPr>
      </w:pPr>
    </w:p>
    <w:p w:rsidR="007808AB" w:rsidRDefault="007808AB">
      <w:pPr>
        <w:pStyle w:val="BodyText"/>
      </w:pPr>
      <w:r>
        <w:tab/>
      </w:r>
      <w:r>
        <w:rPr>
          <w:u w:val="single"/>
        </w:rPr>
        <w:t>Edge Treatment</w:t>
      </w:r>
      <w:r>
        <w:t>:</w:t>
      </w:r>
      <w:r>
        <w:tab/>
      </w:r>
      <w:r>
        <w:tab/>
        <w:t>Square only, not beveled</w:t>
      </w:r>
    </w:p>
    <w:p w:rsidR="007808AB" w:rsidRDefault="007808AB">
      <w:pPr>
        <w:pStyle w:val="Heading3"/>
      </w:pPr>
    </w:p>
    <w:p w:rsidR="007808AB" w:rsidRDefault="007808AB">
      <w:pPr>
        <w:pStyle w:val="Heading3"/>
        <w:ind w:left="720" w:firstLine="720"/>
        <w:rPr>
          <w:sz w:val="18"/>
          <w:u w:val="none"/>
        </w:rPr>
      </w:pPr>
      <w:r>
        <w:rPr>
          <w:sz w:val="18"/>
          <w:u w:val="none"/>
        </w:rPr>
        <w:tab/>
      </w:r>
      <w:r>
        <w:rPr>
          <w:sz w:val="18"/>
          <w:u w:val="none"/>
        </w:rPr>
        <w:tab/>
        <w:t>Performance/General</w:t>
      </w:r>
      <w:r>
        <w:rPr>
          <w:sz w:val="18"/>
          <w:u w:val="none"/>
        </w:rPr>
        <w:tab/>
        <w:t>ASTM F-1066</w:t>
      </w:r>
    </w:p>
    <w:p w:rsidR="007808AB" w:rsidRDefault="007808AB">
      <w:pPr>
        <w:pStyle w:val="Heading3"/>
        <w:ind w:left="2160" w:firstLine="720"/>
        <w:rPr>
          <w:sz w:val="18"/>
          <w:u w:val="none"/>
        </w:rPr>
      </w:pPr>
      <w:r>
        <w:rPr>
          <w:sz w:val="18"/>
          <w:u w:val="none"/>
        </w:rPr>
        <w:t>Flame Spread</w:t>
      </w:r>
      <w:r>
        <w:rPr>
          <w:sz w:val="18"/>
          <w:u w:val="none"/>
        </w:rPr>
        <w:tab/>
      </w:r>
      <w:r>
        <w:rPr>
          <w:sz w:val="18"/>
          <w:u w:val="none"/>
        </w:rPr>
        <w:tab/>
        <w:t>ASTM E648 &gt;0.45 watts/cm</w:t>
      </w:r>
      <w:r>
        <w:rPr>
          <w:sz w:val="18"/>
          <w:u w:val="none"/>
          <w:vertAlign w:val="superscript"/>
        </w:rPr>
        <w:t>2</w:t>
      </w:r>
      <w:r>
        <w:rPr>
          <w:sz w:val="18"/>
          <w:u w:val="none"/>
        </w:rPr>
        <w:t xml:space="preserve">  Class 1</w:t>
      </w:r>
    </w:p>
    <w:p w:rsidR="007808AB" w:rsidRDefault="007808AB">
      <w:pPr>
        <w:rPr>
          <w:sz w:val="18"/>
        </w:rPr>
      </w:pPr>
      <w:r>
        <w:rPr>
          <w:sz w:val="18"/>
        </w:rPr>
        <w:tab/>
      </w:r>
      <w:r>
        <w:rPr>
          <w:sz w:val="18"/>
        </w:rPr>
        <w:tab/>
      </w:r>
      <w:r>
        <w:rPr>
          <w:sz w:val="18"/>
        </w:rPr>
        <w:tab/>
      </w:r>
      <w:r>
        <w:rPr>
          <w:sz w:val="18"/>
        </w:rPr>
        <w:tab/>
        <w:t>Smoke Density</w:t>
      </w:r>
      <w:r>
        <w:rPr>
          <w:sz w:val="18"/>
        </w:rPr>
        <w:tab/>
      </w:r>
      <w:r>
        <w:rPr>
          <w:sz w:val="18"/>
        </w:rPr>
        <w:tab/>
        <w:t>ASTM E662 &lt; 450 pass</w:t>
      </w:r>
      <w:r>
        <w:rPr>
          <w:sz w:val="18"/>
        </w:rPr>
        <w:tab/>
      </w:r>
    </w:p>
    <w:p w:rsidR="007808AB" w:rsidRDefault="007808AB">
      <w:pPr>
        <w:ind w:left="2160"/>
        <w:rPr>
          <w:sz w:val="18"/>
        </w:rPr>
      </w:pPr>
      <w:r>
        <w:rPr>
          <w:sz w:val="18"/>
        </w:rPr>
        <w:tab/>
        <w:t>Load</w:t>
      </w:r>
      <w:r>
        <w:rPr>
          <w:sz w:val="18"/>
        </w:rPr>
        <w:tab/>
      </w:r>
      <w:r>
        <w:rPr>
          <w:sz w:val="18"/>
        </w:rPr>
        <w:tab/>
      </w:r>
      <w:r>
        <w:rPr>
          <w:sz w:val="18"/>
        </w:rPr>
        <w:tab/>
        <w:t xml:space="preserve">ASTM F970(m) – 750 PSI </w:t>
      </w:r>
    </w:p>
    <w:p w:rsidR="007808AB" w:rsidRDefault="007808AB">
      <w:pPr>
        <w:rPr>
          <w:sz w:val="18"/>
        </w:rPr>
      </w:pPr>
      <w:r>
        <w:rPr>
          <w:sz w:val="18"/>
        </w:rPr>
        <w:tab/>
      </w:r>
      <w:r>
        <w:rPr>
          <w:sz w:val="18"/>
        </w:rPr>
        <w:tab/>
      </w:r>
      <w:r>
        <w:rPr>
          <w:sz w:val="18"/>
        </w:rPr>
        <w:tab/>
      </w:r>
      <w:r>
        <w:rPr>
          <w:sz w:val="18"/>
        </w:rPr>
        <w:tab/>
        <w:t>Abrasion Resistance</w:t>
      </w:r>
      <w:r>
        <w:rPr>
          <w:sz w:val="18"/>
        </w:rPr>
        <w:tab/>
        <w:t>EN 649: 1996  Group T</w:t>
      </w:r>
    </w:p>
    <w:p w:rsidR="007808AB" w:rsidRDefault="007808AB">
      <w:pPr>
        <w:rPr>
          <w:sz w:val="18"/>
        </w:rPr>
      </w:pPr>
      <w:r>
        <w:rPr>
          <w:sz w:val="18"/>
        </w:rPr>
        <w:tab/>
      </w:r>
      <w:r>
        <w:rPr>
          <w:sz w:val="18"/>
        </w:rPr>
        <w:tab/>
      </w:r>
      <w:r>
        <w:rPr>
          <w:sz w:val="18"/>
        </w:rPr>
        <w:tab/>
      </w:r>
      <w:r>
        <w:rPr>
          <w:sz w:val="18"/>
        </w:rPr>
        <w:tab/>
        <w:t>Slip Measurement</w:t>
      </w:r>
      <w:r>
        <w:rPr>
          <w:sz w:val="18"/>
        </w:rPr>
        <w:tab/>
        <w:t xml:space="preserve">ASTM </w:t>
      </w:r>
      <w:proofErr w:type="gramStart"/>
      <w:r>
        <w:rPr>
          <w:sz w:val="18"/>
        </w:rPr>
        <w:t>D2047  &gt;</w:t>
      </w:r>
      <w:proofErr w:type="gramEnd"/>
      <w:r>
        <w:rPr>
          <w:sz w:val="18"/>
        </w:rPr>
        <w:t>0.5</w:t>
      </w:r>
    </w:p>
    <w:p w:rsidR="00777599" w:rsidRPr="00777599" w:rsidRDefault="00777599">
      <w:pPr>
        <w:rPr>
          <w:sz w:val="18"/>
        </w:rPr>
      </w:pPr>
    </w:p>
    <w:p w:rsidR="007808AB" w:rsidRDefault="007808AB">
      <w:pPr>
        <w:rPr>
          <w:b/>
          <w:sz w:val="18"/>
        </w:rPr>
      </w:pPr>
      <w:bookmarkStart w:id="0" w:name="_GoBack"/>
      <w:bookmarkEnd w:id="0"/>
    </w:p>
    <w:p w:rsidR="007808AB" w:rsidRDefault="007808AB">
      <w:pPr>
        <w:pStyle w:val="Heading1"/>
        <w:rPr>
          <w:sz w:val="18"/>
        </w:rPr>
      </w:pPr>
      <w:r>
        <w:rPr>
          <w:sz w:val="18"/>
        </w:rPr>
        <w:t>PART 3 – EXECUTION</w:t>
      </w:r>
    </w:p>
    <w:p w:rsidR="007808AB" w:rsidRDefault="007808AB">
      <w:pPr>
        <w:rPr>
          <w:sz w:val="18"/>
        </w:rPr>
      </w:pPr>
    </w:p>
    <w:p w:rsidR="007808AB" w:rsidRDefault="007808AB">
      <w:pPr>
        <w:rPr>
          <w:b/>
          <w:sz w:val="18"/>
        </w:rPr>
      </w:pPr>
      <w:r>
        <w:rPr>
          <w:b/>
          <w:sz w:val="18"/>
        </w:rPr>
        <w:t>INSPECTION:</w:t>
      </w:r>
    </w:p>
    <w:p w:rsidR="007808AB" w:rsidRDefault="007808AB">
      <w:pPr>
        <w:rPr>
          <w:sz w:val="18"/>
        </w:rPr>
      </w:pPr>
    </w:p>
    <w:p w:rsidR="007808AB" w:rsidRDefault="007808AB">
      <w:pPr>
        <w:rPr>
          <w:sz w:val="18"/>
        </w:rPr>
      </w:pPr>
      <w:r>
        <w:rPr>
          <w:sz w:val="18"/>
          <w:u w:val="single"/>
        </w:rPr>
        <w:t xml:space="preserve">Require installer </w:t>
      </w:r>
      <w:r>
        <w:rPr>
          <w:sz w:val="18"/>
        </w:rPr>
        <w:t xml:space="preserve"> to inspect subfloor surfaces to determine that they are satisfactory. A satisfactory subfloor surface is defined as one that is smooth and free from cracks, holes, ridges, or coatings preventing adhesive bond and other defects impairing performance or appearance.</w:t>
      </w:r>
    </w:p>
    <w:p w:rsidR="007808AB" w:rsidRDefault="007808AB">
      <w:pPr>
        <w:rPr>
          <w:sz w:val="18"/>
        </w:rPr>
      </w:pPr>
    </w:p>
    <w:p w:rsidR="007808AB" w:rsidRDefault="007808AB">
      <w:pPr>
        <w:rPr>
          <w:sz w:val="18"/>
        </w:rPr>
      </w:pPr>
      <w:r>
        <w:rPr>
          <w:sz w:val="18"/>
          <w:u w:val="single"/>
        </w:rPr>
        <w:t>Concrete subfloors</w:t>
      </w:r>
      <w:r>
        <w:rPr>
          <w:sz w:val="18"/>
        </w:rPr>
        <w:t>: Verify that concrete slabs comply with ASTM F710 and the following:</w:t>
      </w:r>
    </w:p>
    <w:p w:rsidR="007808AB" w:rsidRDefault="007808AB">
      <w:pPr>
        <w:rPr>
          <w:sz w:val="18"/>
        </w:rPr>
      </w:pPr>
    </w:p>
    <w:p w:rsidR="007808AB" w:rsidRDefault="007808AB">
      <w:pPr>
        <w:ind w:left="720"/>
        <w:rPr>
          <w:sz w:val="18"/>
        </w:rPr>
      </w:pPr>
      <w:r>
        <w:rPr>
          <w:sz w:val="18"/>
        </w:rPr>
        <w:t>Slab substrates are dry and free of curing compounds, sealers, hardeners and other materials that may interfere with adhesive bond. Determine adhesion and dryness characteristics by performing bond and moisture tests recommended by flooring manufacturer.</w:t>
      </w:r>
    </w:p>
    <w:p w:rsidR="007808AB" w:rsidRDefault="007808AB">
      <w:pPr>
        <w:rPr>
          <w:sz w:val="18"/>
        </w:rPr>
      </w:pPr>
    </w:p>
    <w:p w:rsidR="007808AB" w:rsidRDefault="007808AB">
      <w:pPr>
        <w:rPr>
          <w:sz w:val="18"/>
        </w:rPr>
      </w:pPr>
      <w:r>
        <w:rPr>
          <w:sz w:val="18"/>
          <w:u w:val="single"/>
        </w:rPr>
        <w:t>Do not allow luxury vinyl tile work</w:t>
      </w:r>
      <w:r>
        <w:rPr>
          <w:sz w:val="18"/>
        </w:rPr>
        <w:t xml:space="preserve"> to proceed until subfloor surfaces are satisfactory.</w:t>
      </w:r>
    </w:p>
    <w:p w:rsidR="007808AB" w:rsidRDefault="007808AB">
      <w:pPr>
        <w:rPr>
          <w:sz w:val="18"/>
        </w:rPr>
      </w:pPr>
    </w:p>
    <w:p w:rsidR="007808AB" w:rsidRDefault="007808AB">
      <w:pPr>
        <w:rPr>
          <w:sz w:val="18"/>
        </w:rPr>
      </w:pPr>
    </w:p>
    <w:p w:rsidR="007808AB" w:rsidRDefault="007808AB">
      <w:pPr>
        <w:rPr>
          <w:b/>
          <w:sz w:val="18"/>
        </w:rPr>
      </w:pPr>
      <w:r>
        <w:rPr>
          <w:b/>
          <w:sz w:val="18"/>
        </w:rPr>
        <w:t>PREPARATION:</w:t>
      </w:r>
    </w:p>
    <w:p w:rsidR="007808AB" w:rsidRDefault="007808AB">
      <w:pPr>
        <w:rPr>
          <w:sz w:val="18"/>
        </w:rPr>
      </w:pPr>
    </w:p>
    <w:p w:rsidR="007808AB" w:rsidRDefault="007808AB">
      <w:pPr>
        <w:rPr>
          <w:sz w:val="18"/>
        </w:rPr>
      </w:pPr>
      <w:r>
        <w:rPr>
          <w:sz w:val="18"/>
          <w:u w:val="single"/>
        </w:rPr>
        <w:t>Prepare subfloor surface</w:t>
      </w:r>
      <w:r>
        <w:rPr>
          <w:sz w:val="18"/>
        </w:rPr>
        <w:t xml:space="preserve"> as follows:</w:t>
      </w:r>
    </w:p>
    <w:p w:rsidR="007808AB" w:rsidRDefault="007808AB">
      <w:pPr>
        <w:rPr>
          <w:sz w:val="18"/>
        </w:rPr>
      </w:pPr>
    </w:p>
    <w:p w:rsidR="007808AB" w:rsidRDefault="007808AB">
      <w:pPr>
        <w:ind w:left="720"/>
        <w:rPr>
          <w:sz w:val="18"/>
        </w:rPr>
      </w:pPr>
      <w:r>
        <w:rPr>
          <w:sz w:val="18"/>
          <w:u w:val="single"/>
        </w:rPr>
        <w:t xml:space="preserve">Inspection of existing sub—floor: </w:t>
      </w:r>
      <w:r>
        <w:rPr>
          <w:sz w:val="18"/>
        </w:rPr>
        <w:t xml:space="preserve"> A solid, dry, clean sub-floor is required for the installation of all Polyflor materials.</w:t>
      </w:r>
    </w:p>
    <w:p w:rsidR="007808AB" w:rsidRDefault="007808AB">
      <w:pPr>
        <w:rPr>
          <w:sz w:val="18"/>
        </w:rPr>
      </w:pPr>
    </w:p>
    <w:p w:rsidR="007808AB" w:rsidRDefault="007808AB">
      <w:pPr>
        <w:ind w:left="720"/>
        <w:rPr>
          <w:b/>
          <w:sz w:val="18"/>
          <w:u w:val="single"/>
        </w:rPr>
      </w:pPr>
      <w:r>
        <w:rPr>
          <w:sz w:val="18"/>
          <w:u w:val="single"/>
        </w:rPr>
        <w:t xml:space="preserve">Use </w:t>
      </w:r>
      <w:proofErr w:type="spellStart"/>
      <w:r>
        <w:rPr>
          <w:sz w:val="18"/>
          <w:u w:val="single"/>
        </w:rPr>
        <w:t>cementitious</w:t>
      </w:r>
      <w:proofErr w:type="spellEnd"/>
      <w:r>
        <w:rPr>
          <w:sz w:val="18"/>
          <w:u w:val="single"/>
        </w:rPr>
        <w:t xml:space="preserve"> leveling and patching compounds</w:t>
      </w:r>
      <w:r>
        <w:rPr>
          <w:sz w:val="18"/>
        </w:rPr>
        <w:t xml:space="preserve"> as recommended by luxury vinyl tile manufacturer for filling small cracks, holes and depressions and leveling subfloors. This contractor shall be responsible for leveling new or existing floors whose surface varies up to 5/16”.  Notify Owner, Architect and General Contractor in writing where substrate varies more than above before proceeding with the work.   </w:t>
      </w:r>
      <w:r>
        <w:rPr>
          <w:b/>
          <w:sz w:val="18"/>
          <w:u w:val="single"/>
        </w:rPr>
        <w:t>Gypsum based leveling compounds will not be accepted.</w:t>
      </w:r>
    </w:p>
    <w:p w:rsidR="007808AB" w:rsidRDefault="007808AB">
      <w:pPr>
        <w:ind w:left="720" w:firstLine="720"/>
        <w:rPr>
          <w:sz w:val="18"/>
        </w:rPr>
      </w:pPr>
    </w:p>
    <w:p w:rsidR="007808AB" w:rsidRDefault="007808AB">
      <w:pPr>
        <w:ind w:left="720"/>
        <w:rPr>
          <w:sz w:val="18"/>
        </w:rPr>
      </w:pPr>
      <w:r>
        <w:rPr>
          <w:sz w:val="18"/>
          <w:u w:val="single"/>
        </w:rPr>
        <w:t xml:space="preserve">Use </w:t>
      </w:r>
      <w:proofErr w:type="spellStart"/>
      <w:r>
        <w:rPr>
          <w:sz w:val="18"/>
          <w:u w:val="single"/>
        </w:rPr>
        <w:t>cementitious</w:t>
      </w:r>
      <w:proofErr w:type="spellEnd"/>
      <w:r>
        <w:rPr>
          <w:sz w:val="18"/>
          <w:u w:val="single"/>
        </w:rPr>
        <w:t xml:space="preserve">  leveling and patching compounds</w:t>
      </w:r>
      <w:r>
        <w:rPr>
          <w:sz w:val="18"/>
        </w:rPr>
        <w:t xml:space="preserve"> as recommended by luxury vinyl tile manufacturer for filling small cracks, holes and depression in subfloors.</w:t>
      </w:r>
    </w:p>
    <w:p w:rsidR="007808AB" w:rsidRDefault="007808AB">
      <w:pPr>
        <w:ind w:left="1440"/>
        <w:rPr>
          <w:sz w:val="18"/>
          <w:u w:val="single"/>
        </w:rPr>
      </w:pPr>
    </w:p>
    <w:p w:rsidR="007808AB" w:rsidRDefault="007808AB">
      <w:pPr>
        <w:ind w:left="720"/>
        <w:rPr>
          <w:sz w:val="18"/>
        </w:rPr>
      </w:pPr>
      <w:r>
        <w:rPr>
          <w:sz w:val="18"/>
          <w:u w:val="single"/>
        </w:rPr>
        <w:t>Remove coatings</w:t>
      </w:r>
      <w:r>
        <w:rPr>
          <w:sz w:val="18"/>
        </w:rPr>
        <w:t xml:space="preserve"> from subfloor surfaces that would prevent adhesive bond, including curing compounds incompatible with luxury vinyl tile adhesives, paints, oils, waxes and sealers.</w:t>
      </w:r>
    </w:p>
    <w:p w:rsidR="007808AB" w:rsidRDefault="007808AB">
      <w:pPr>
        <w:ind w:left="1440"/>
        <w:rPr>
          <w:sz w:val="18"/>
          <w:u w:val="single"/>
        </w:rPr>
      </w:pPr>
    </w:p>
    <w:p w:rsidR="007808AB" w:rsidRDefault="007808AB">
      <w:pPr>
        <w:ind w:left="720"/>
        <w:rPr>
          <w:sz w:val="18"/>
        </w:rPr>
      </w:pPr>
      <w:r>
        <w:rPr>
          <w:sz w:val="18"/>
          <w:u w:val="single"/>
        </w:rPr>
        <w:t>Broom clean or vacuum</w:t>
      </w:r>
      <w:r>
        <w:rPr>
          <w:sz w:val="18"/>
        </w:rPr>
        <w:t xml:space="preserve"> surfaces to be covered, and inspect subfloor.</w:t>
      </w:r>
    </w:p>
    <w:p w:rsidR="007808AB" w:rsidRDefault="007808AB">
      <w:pPr>
        <w:ind w:left="1440"/>
        <w:rPr>
          <w:sz w:val="18"/>
          <w:u w:val="single"/>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rPr>
          <w:sz w:val="18"/>
        </w:rPr>
      </w:pPr>
    </w:p>
    <w:p w:rsidR="007808AB" w:rsidRDefault="007808AB">
      <w:pPr>
        <w:pStyle w:val="Heading6"/>
      </w:pPr>
      <w:r>
        <w:t>LUXURY VINYL TILE</w:t>
      </w:r>
      <w:r>
        <w:tab/>
      </w:r>
      <w:r>
        <w:tab/>
      </w:r>
      <w:r>
        <w:tab/>
      </w:r>
      <w:r>
        <w:tab/>
        <w:t>09650 - 4</w:t>
      </w:r>
    </w:p>
    <w:p w:rsidR="007808AB" w:rsidRDefault="007808AB">
      <w:pPr>
        <w:rPr>
          <w:sz w:val="18"/>
        </w:rPr>
      </w:pPr>
    </w:p>
    <w:p w:rsidR="007808AB" w:rsidRDefault="007808AB">
      <w:pPr>
        <w:pStyle w:val="Heading5"/>
      </w:pPr>
      <w:r>
        <w:t>INSTALLATION</w:t>
      </w:r>
    </w:p>
    <w:p w:rsidR="007808AB" w:rsidRDefault="007808AB">
      <w:pPr>
        <w:rPr>
          <w:sz w:val="18"/>
        </w:rPr>
      </w:pPr>
    </w:p>
    <w:p w:rsidR="007808AB" w:rsidRDefault="007808AB">
      <w:pPr>
        <w:rPr>
          <w:b/>
          <w:sz w:val="18"/>
        </w:rPr>
      </w:pPr>
      <w:r>
        <w:rPr>
          <w:b/>
          <w:sz w:val="18"/>
        </w:rPr>
        <w:t>INSTALLATION, GENERAL:</w:t>
      </w:r>
    </w:p>
    <w:p w:rsidR="007808AB" w:rsidRDefault="007808AB">
      <w:pPr>
        <w:rPr>
          <w:sz w:val="18"/>
        </w:rPr>
      </w:pPr>
    </w:p>
    <w:p w:rsidR="007808AB" w:rsidRDefault="007808AB">
      <w:pPr>
        <w:ind w:left="720"/>
        <w:rPr>
          <w:sz w:val="18"/>
        </w:rPr>
      </w:pPr>
      <w:r>
        <w:rPr>
          <w:sz w:val="18"/>
          <w:u w:val="single"/>
        </w:rPr>
        <w:t>Installer verification:</w:t>
      </w:r>
      <w:r>
        <w:rPr>
          <w:sz w:val="18"/>
        </w:rPr>
        <w:t xml:space="preserve">  All Polyflor materials should be installed by a professional flooring mechanic, preferably one who has attended an installation clinic or a Master Mechanic Training Seminar.</w:t>
      </w:r>
    </w:p>
    <w:p w:rsidR="007808AB" w:rsidRDefault="007808AB">
      <w:pPr>
        <w:rPr>
          <w:sz w:val="18"/>
        </w:rPr>
      </w:pPr>
    </w:p>
    <w:p w:rsidR="007808AB" w:rsidRDefault="007808AB">
      <w:pPr>
        <w:rPr>
          <w:sz w:val="18"/>
          <w:u w:val="single"/>
        </w:rPr>
      </w:pPr>
      <w:r>
        <w:rPr>
          <w:sz w:val="18"/>
          <w:u w:val="single"/>
        </w:rPr>
        <w:t>Field verification:</w:t>
      </w:r>
    </w:p>
    <w:p w:rsidR="007808AB" w:rsidRDefault="007808AB">
      <w:pPr>
        <w:ind w:left="1440"/>
        <w:rPr>
          <w:sz w:val="18"/>
        </w:rPr>
      </w:pPr>
    </w:p>
    <w:p w:rsidR="007808AB" w:rsidRDefault="007808AB">
      <w:pPr>
        <w:ind w:left="720"/>
        <w:rPr>
          <w:sz w:val="18"/>
        </w:rPr>
      </w:pPr>
      <w:r>
        <w:rPr>
          <w:sz w:val="18"/>
        </w:rPr>
        <w:t xml:space="preserve">Field verify, prior to installation, exact layout dimensions of all seams, floor patterns, grain directions and insets with Architect. </w:t>
      </w:r>
      <w:r>
        <w:rPr>
          <w:sz w:val="18"/>
          <w:u w:val="single"/>
        </w:rPr>
        <w:t>Start of work without Architect approval of field verification is not permitted</w:t>
      </w:r>
      <w:r>
        <w:rPr>
          <w:sz w:val="18"/>
        </w:rPr>
        <w:t xml:space="preserve"> and unauthorized installations shall be replaced at Contractors expense.</w:t>
      </w:r>
    </w:p>
    <w:p w:rsidR="007808AB" w:rsidRDefault="007808AB">
      <w:pPr>
        <w:rPr>
          <w:sz w:val="18"/>
          <w:u w:val="single"/>
        </w:rPr>
      </w:pPr>
    </w:p>
    <w:p w:rsidR="007808AB" w:rsidRDefault="007808AB">
      <w:pPr>
        <w:ind w:firstLine="720"/>
        <w:rPr>
          <w:sz w:val="18"/>
        </w:rPr>
      </w:pPr>
      <w:r>
        <w:rPr>
          <w:sz w:val="18"/>
          <w:u w:val="single"/>
        </w:rPr>
        <w:t>Where moveable partitions</w:t>
      </w:r>
      <w:r>
        <w:rPr>
          <w:sz w:val="18"/>
        </w:rPr>
        <w:t xml:space="preserve"> are shown, install luxury vinyl tile before partitions are erected.</w:t>
      </w:r>
    </w:p>
    <w:p w:rsidR="007808AB" w:rsidRDefault="007808AB">
      <w:pPr>
        <w:ind w:left="720" w:firstLine="720"/>
        <w:rPr>
          <w:sz w:val="18"/>
          <w:u w:val="single"/>
        </w:rPr>
      </w:pPr>
    </w:p>
    <w:p w:rsidR="007808AB" w:rsidRDefault="007808AB">
      <w:pPr>
        <w:ind w:left="720"/>
        <w:rPr>
          <w:sz w:val="18"/>
        </w:rPr>
      </w:pPr>
      <w:r>
        <w:rPr>
          <w:sz w:val="18"/>
          <w:u w:val="single"/>
        </w:rPr>
        <w:t>Install flooring</w:t>
      </w:r>
      <w:r>
        <w:rPr>
          <w:sz w:val="18"/>
        </w:rPr>
        <w:t xml:space="preserve"> using method indicated in strict compliance with manufacturer’s printed instructions.  Extend flooring into toe spaces, door reveals and into closets and similar openings.</w:t>
      </w:r>
    </w:p>
    <w:p w:rsidR="007808AB" w:rsidRDefault="007808AB">
      <w:pPr>
        <w:ind w:left="720" w:firstLine="720"/>
        <w:rPr>
          <w:sz w:val="18"/>
        </w:rPr>
      </w:pPr>
    </w:p>
    <w:p w:rsidR="007808AB" w:rsidRDefault="007808AB">
      <w:pPr>
        <w:ind w:left="720"/>
        <w:rPr>
          <w:sz w:val="18"/>
        </w:rPr>
      </w:pPr>
      <w:r>
        <w:rPr>
          <w:sz w:val="18"/>
          <w:u w:val="single"/>
        </w:rPr>
        <w:t>Scribe, cut and fit luxury vinyl tile to permanent fixtures</w:t>
      </w:r>
      <w:r>
        <w:rPr>
          <w:sz w:val="18"/>
        </w:rPr>
        <w:t xml:space="preserve"> built in furniture and cabinets, pipes, outlets and permanent columns, walls and partitions.</w:t>
      </w:r>
    </w:p>
    <w:p w:rsidR="007808AB" w:rsidRDefault="007808AB">
      <w:pPr>
        <w:rPr>
          <w:sz w:val="18"/>
        </w:rPr>
      </w:pPr>
    </w:p>
    <w:p w:rsidR="007808AB" w:rsidRDefault="007808AB">
      <w:pPr>
        <w:ind w:left="720"/>
        <w:rPr>
          <w:sz w:val="18"/>
        </w:rPr>
      </w:pPr>
      <w:r>
        <w:rPr>
          <w:sz w:val="18"/>
          <w:u w:val="single"/>
        </w:rPr>
        <w:t>Maintain reference markers</w:t>
      </w:r>
      <w:r>
        <w:rPr>
          <w:sz w:val="18"/>
        </w:rPr>
        <w:t>, holes or openings that are in place or plainly marked for future cutting by repeating on finish flooring as marked on subfloor. Use chalk or other non-permanent marking device.</w:t>
      </w:r>
    </w:p>
    <w:p w:rsidR="007808AB" w:rsidRDefault="007808AB">
      <w:pPr>
        <w:ind w:left="720" w:firstLine="720"/>
        <w:rPr>
          <w:sz w:val="18"/>
        </w:rPr>
      </w:pPr>
    </w:p>
    <w:p w:rsidR="007808AB" w:rsidRDefault="007808AB">
      <w:pPr>
        <w:ind w:left="720"/>
        <w:rPr>
          <w:sz w:val="18"/>
        </w:rPr>
      </w:pPr>
      <w:r>
        <w:rPr>
          <w:sz w:val="18"/>
          <w:u w:val="single"/>
        </w:rPr>
        <w:t>Install flooring on covers</w:t>
      </w:r>
      <w:r>
        <w:rPr>
          <w:sz w:val="18"/>
        </w:rPr>
        <w:t xml:space="preserve"> for telephone and electrical ducts, and other such items as occur within finished floor areas. Maintain overall continuity of color and pattern with pieces of flooring installed on these covers. Tightly cement edges to perimeter of floor around covers and to covers.</w:t>
      </w:r>
    </w:p>
    <w:p w:rsidR="007808AB" w:rsidRDefault="007808AB">
      <w:pPr>
        <w:ind w:left="1440"/>
        <w:rPr>
          <w:sz w:val="18"/>
          <w:u w:val="single"/>
        </w:rPr>
      </w:pPr>
    </w:p>
    <w:p w:rsidR="007808AB" w:rsidRDefault="007808AB">
      <w:pPr>
        <w:ind w:left="720"/>
        <w:rPr>
          <w:sz w:val="18"/>
        </w:rPr>
      </w:pPr>
      <w:r>
        <w:rPr>
          <w:sz w:val="18"/>
          <w:u w:val="single"/>
        </w:rPr>
        <w:t>Tightly adhere flooring</w:t>
      </w:r>
      <w:r>
        <w:rPr>
          <w:sz w:val="18"/>
        </w:rPr>
        <w:t xml:space="preserve"> to </w:t>
      </w:r>
      <w:proofErr w:type="spellStart"/>
      <w:r>
        <w:rPr>
          <w:sz w:val="18"/>
        </w:rPr>
        <w:t>subbase</w:t>
      </w:r>
      <w:proofErr w:type="spellEnd"/>
      <w:r>
        <w:rPr>
          <w:sz w:val="18"/>
        </w:rPr>
        <w:t xml:space="preserve"> without open cracks, voids, raising and puckering at joints, telegraphing of adhesive spreader marks or other surface imperfections. Hand roll flooring at perimeter of each covered area to assure adhesion.</w:t>
      </w: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b/>
          <w:sz w:val="18"/>
        </w:rPr>
      </w:pP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144"/>
        <w:rPr>
          <w:sz w:val="18"/>
        </w:rPr>
      </w:pPr>
      <w:r>
        <w:rPr>
          <w:b/>
          <w:sz w:val="18"/>
        </w:rPr>
        <w:t>INSTALLATION OF TILE FLOORS:</w:t>
      </w: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sz w:val="18"/>
        </w:rPr>
      </w:pP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720"/>
        <w:rPr>
          <w:sz w:val="18"/>
        </w:rPr>
      </w:pPr>
      <w:r>
        <w:rPr>
          <w:sz w:val="18"/>
          <w:u w:val="single"/>
        </w:rPr>
        <w:t>Lay tile from center marks</w:t>
      </w:r>
      <w:r>
        <w:rPr>
          <w:sz w:val="18"/>
        </w:rPr>
        <w:t xml:space="preserve"> established with principal walls, discounting minor offsets, so that tile at opposite edges of room are of equal width.  Adjust as necessary to avoid use of cut widths less than 1/2 tile at room perimeters.  Lay tile square to room axis, unless otherwise shown.</w:t>
      </w: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sz w:val="18"/>
        </w:rPr>
      </w:pP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720" w:hanging="576"/>
        <w:rPr>
          <w:sz w:val="18"/>
        </w:rPr>
      </w:pPr>
      <w:r>
        <w:tab/>
      </w:r>
      <w:r>
        <w:rPr>
          <w:sz w:val="18"/>
          <w:u w:val="single"/>
        </w:rPr>
        <w:t>Match tiles for color and pattern</w:t>
      </w:r>
      <w:r>
        <w:rPr>
          <w:sz w:val="18"/>
        </w:rPr>
        <w:t xml:space="preserve"> by using tile from cartons in same sequence as </w:t>
      </w:r>
      <w:r>
        <w:rPr>
          <w:sz w:val="18"/>
        </w:rPr>
        <w:tab/>
        <w:t xml:space="preserve">manufactured and packaged if so numbered.  Cut tile neatly around all fixtures.  Broken, cracked, chipped or deformed tiles are not </w:t>
      </w:r>
      <w:r w:rsidR="007C3212">
        <w:rPr>
          <w:sz w:val="18"/>
        </w:rPr>
        <w:t>a</w:t>
      </w:r>
      <w:r>
        <w:rPr>
          <w:sz w:val="18"/>
        </w:rPr>
        <w:t>cceptable.</w:t>
      </w: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rPr>
          <w:sz w:val="18"/>
        </w:rPr>
      </w:pPr>
      <w:r>
        <w:rPr>
          <w:sz w:val="18"/>
          <w:u w:val="single"/>
        </w:rPr>
        <w:t>Lay tile</w:t>
      </w:r>
      <w:r>
        <w:rPr>
          <w:sz w:val="18"/>
        </w:rPr>
        <w:t xml:space="preserve"> with grain running in one direction unless shown or directed otherwise.  Verify grain directions with Architect prior to installation.</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sz w:val="18"/>
        </w:rPr>
      </w:pP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720"/>
        <w:rPr>
          <w:sz w:val="18"/>
        </w:rPr>
      </w:pPr>
      <w:r>
        <w:rPr>
          <w:sz w:val="18"/>
          <w:u w:val="single"/>
        </w:rPr>
        <w:t>Adhere tile</w:t>
      </w:r>
      <w:r>
        <w:rPr>
          <w:sz w:val="18"/>
        </w:rPr>
        <w:t xml:space="preserve"> flooring to substrates using full spread of adhesive applied in compliance with flooring manufacturer's directions.</w:t>
      </w: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rPr>
          <w:sz w:val="18"/>
        </w:rPr>
      </w:pPr>
      <w:r>
        <w:rPr>
          <w:sz w:val="18"/>
          <w:u w:val="single"/>
        </w:rPr>
        <w:t>On all floor penetrations</w:t>
      </w:r>
      <w:r>
        <w:rPr>
          <w:sz w:val="18"/>
        </w:rPr>
        <w:t xml:space="preserve"> cutouts and edge conditions, such as door frames, fill voids between tile floor and other surfaces with sealant recommended by tile manufacturer.</w:t>
      </w:r>
    </w:p>
    <w:p w:rsidR="007808AB" w:rsidRDefault="007808AB" w:rsidP="00F51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u w:val="single"/>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rPr>
          <w:sz w:val="18"/>
        </w:rPr>
      </w:pPr>
      <w:r>
        <w:rPr>
          <w:sz w:val="18"/>
          <w:u w:val="single"/>
        </w:rPr>
        <w:t>Transition section at paving junction:</w:t>
      </w:r>
      <w:r>
        <w:rPr>
          <w:sz w:val="18"/>
        </w:rPr>
        <w:t xml:space="preserve">  </w:t>
      </w:r>
      <w:proofErr w:type="spellStart"/>
      <w:r>
        <w:rPr>
          <w:sz w:val="18"/>
        </w:rPr>
        <w:t>Visedge</w:t>
      </w:r>
      <w:proofErr w:type="spellEnd"/>
      <w:r>
        <w:rPr>
          <w:sz w:val="18"/>
        </w:rPr>
        <w:t xml:space="preserve"> VR by Howie Green is designed to securely anchor the perimeter of tile flooring to prevent ingress of water at the interface with</w:t>
      </w:r>
      <w:r>
        <w:rPr>
          <w:sz w:val="18"/>
          <w:u w:val="single"/>
        </w:rPr>
        <w:t xml:space="preserve"> </w:t>
      </w:r>
      <w:r>
        <w:rPr>
          <w:sz w:val="18"/>
        </w:rPr>
        <w:t>the screed and to protect the ceramic floor edge profile.</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rPr>
          <w:sz w:val="18"/>
          <w:u w:val="single"/>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ind w:left="720"/>
        <w:rPr>
          <w:sz w:val="18"/>
        </w:rPr>
      </w:pPr>
      <w:r>
        <w:rPr>
          <w:i/>
          <w:sz w:val="18"/>
        </w:rPr>
        <w:t>Failure to install and maintain Polyflor products in accordance with recommended procedures can affect the performance of the product.  Information and installation booklets are available from your distributor.</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7808AB" w:rsidRDefault="007808AB">
      <w:pPr>
        <w:pStyle w:val="Heading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pPr>
      <w:r>
        <w:t>LUXURY VINYL TILE</w:t>
      </w:r>
      <w:r>
        <w:tab/>
      </w:r>
      <w:r>
        <w:tab/>
      </w:r>
      <w:r>
        <w:tab/>
      </w:r>
      <w:r>
        <w:tab/>
        <w:t>09650 - 5</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rPr>
          <w:sz w:val="18"/>
        </w:rPr>
      </w:pPr>
    </w:p>
    <w:p w:rsidR="004B2117" w:rsidRDefault="004B211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144"/>
        <w:rPr>
          <w:b/>
          <w:sz w:val="18"/>
        </w:rPr>
      </w:pPr>
    </w:p>
    <w:p w:rsidR="004B2117" w:rsidRDefault="004B211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144"/>
        <w:rPr>
          <w:b/>
          <w:sz w:val="18"/>
        </w:rPr>
      </w:pPr>
    </w:p>
    <w:p w:rsidR="004B2117" w:rsidRDefault="004B211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144"/>
        <w:rPr>
          <w:b/>
          <w:sz w:val="18"/>
        </w:rPr>
      </w:pP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144"/>
        <w:rPr>
          <w:b/>
          <w:sz w:val="18"/>
        </w:rPr>
      </w:pPr>
      <w:r>
        <w:rPr>
          <w:b/>
          <w:sz w:val="18"/>
        </w:rPr>
        <w:t>INSTALLATION OF ACCESSORIES:</w:t>
      </w: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rPr>
          <w:sz w:val="18"/>
        </w:rPr>
      </w:pP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720"/>
        <w:rPr>
          <w:sz w:val="18"/>
        </w:rPr>
      </w:pPr>
      <w:r>
        <w:rPr>
          <w:sz w:val="18"/>
          <w:u w:val="single"/>
        </w:rPr>
        <w:t>Apply wall</w:t>
      </w:r>
      <w:r>
        <w:rPr>
          <w:sz w:val="18"/>
        </w:rPr>
        <w:t xml:space="preserve"> base to walls, columns, pilasters, casework and other permanent fixtures in rooms or areas where base is required.  Install base in lengths as long as practicable, with preformed corner units.  Tightly bond base to substrate throughout length of each piece, with continuous contact at horizontal and vertical surfaces.</w:t>
      </w: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720"/>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rPr>
          <w:sz w:val="18"/>
        </w:rPr>
      </w:pPr>
      <w:r>
        <w:rPr>
          <w:sz w:val="18"/>
          <w:u w:val="single"/>
        </w:rPr>
        <w:t>On masonry surfaces</w:t>
      </w:r>
      <w:r>
        <w:rPr>
          <w:sz w:val="18"/>
        </w:rPr>
        <w:t>, or other similar irregular substrates, fill voids along top edge of resilient wall base with manufacturer's recommended adhesive filler material.</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rPr>
          <w:sz w:val="18"/>
        </w:rPr>
      </w:pPr>
    </w:p>
    <w:p w:rsidR="005B79A1"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sz w:val="18"/>
        </w:rPr>
      </w:pPr>
      <w:r>
        <w:rPr>
          <w:sz w:val="18"/>
        </w:rPr>
        <w:t>P</w:t>
      </w:r>
      <w:r>
        <w:rPr>
          <w:sz w:val="18"/>
          <w:u w:val="single"/>
        </w:rPr>
        <w:t>lace resilient edge strips</w:t>
      </w:r>
      <w:r>
        <w:rPr>
          <w:sz w:val="18"/>
        </w:rPr>
        <w:t xml:space="preserve"> tightly butted to flooring and secure with adhesive.  Install edging strips at edges of flooring which would otherwise be exposed.  </w:t>
      </w:r>
      <w:r>
        <w:rPr>
          <w:sz w:val="18"/>
          <w:u w:val="single"/>
        </w:rPr>
        <w:t>Apply resilient accessories</w:t>
      </w:r>
      <w:r>
        <w:rPr>
          <w:sz w:val="18"/>
        </w:rPr>
        <w:t xml:space="preserve"> to stairs in strict accordance with manufacturer's installation instructions.</w:t>
      </w:r>
    </w:p>
    <w:p w:rsidR="005B79A1" w:rsidRDefault="005B7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sz w:val="18"/>
        </w:rPr>
      </w:pPr>
      <w:r>
        <w:rPr>
          <w:sz w:val="18"/>
        </w:rPr>
        <w:t xml:space="preserve"> </w:t>
      </w:r>
    </w:p>
    <w:p w:rsidR="007808AB" w:rsidRDefault="00BA5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sz w:val="18"/>
        </w:rPr>
      </w:pPr>
      <w:r>
        <w:rPr>
          <w:b/>
          <w:sz w:val="18"/>
        </w:rPr>
        <w:t>Polyflor PUR features a high quality, cross linked polyur</w:t>
      </w:r>
      <w:r w:rsidR="001610FA">
        <w:rPr>
          <w:b/>
          <w:sz w:val="18"/>
        </w:rPr>
        <w:t>ethane reinforcement,</w:t>
      </w:r>
      <w:r w:rsidR="00A148C0">
        <w:rPr>
          <w:b/>
          <w:sz w:val="18"/>
        </w:rPr>
        <w:t xml:space="preserve"> which is impregnated into the</w:t>
      </w:r>
      <w:r w:rsidR="001610FA">
        <w:rPr>
          <w:b/>
          <w:sz w:val="18"/>
        </w:rPr>
        <w:t xml:space="preserve"> UV cured</w:t>
      </w:r>
      <w:r w:rsidR="00A148C0">
        <w:rPr>
          <w:b/>
          <w:sz w:val="18"/>
        </w:rPr>
        <w:t xml:space="preserve"> wear layer</w:t>
      </w:r>
      <w:r w:rsidR="001610FA">
        <w:rPr>
          <w:b/>
          <w:sz w:val="18"/>
        </w:rPr>
        <w:t xml:space="preserve"> to provide</w:t>
      </w:r>
      <w:r w:rsidR="00A148C0">
        <w:rPr>
          <w:b/>
          <w:sz w:val="18"/>
        </w:rPr>
        <w:t xml:space="preserve"> a low cost, polish free-maintenance regime for the lifetime of the flooring.</w:t>
      </w:r>
    </w:p>
    <w:p w:rsidR="001610FA" w:rsidRDefault="001610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sz w:val="18"/>
        </w:rPr>
      </w:pPr>
      <w:r>
        <w:rPr>
          <w:b/>
          <w:sz w:val="18"/>
        </w:rPr>
        <w:t xml:space="preserve">The following maintenance instructions are designed to minimize the cost factor, without compromising the long-term appearance of your floorcovering. </w:t>
      </w:r>
    </w:p>
    <w:p w:rsidR="005B79A1" w:rsidRDefault="005B7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sz w:val="18"/>
        </w:rPr>
      </w:pPr>
    </w:p>
    <w:p w:rsidR="007808AB" w:rsidRPr="007C3212"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sz w:val="18"/>
        </w:rPr>
      </w:pPr>
      <w:r>
        <w:rPr>
          <w:sz w:val="18"/>
        </w:rPr>
        <w:tab/>
      </w:r>
      <w:r w:rsidRPr="007C3212">
        <w:rPr>
          <w:b/>
          <w:sz w:val="18"/>
          <w:u w:val="single"/>
        </w:rPr>
        <w:t>Perform following operations</w:t>
      </w:r>
      <w:r w:rsidRPr="007C3212">
        <w:rPr>
          <w:b/>
          <w:sz w:val="18"/>
        </w:rPr>
        <w:t xml:space="preserve"> immediately upon completion of</w:t>
      </w:r>
      <w:r w:rsidR="00412B3C" w:rsidRPr="007C3212">
        <w:rPr>
          <w:b/>
          <w:sz w:val="18"/>
        </w:rPr>
        <w:t xml:space="preserve"> Polyflor PUR</w:t>
      </w:r>
      <w:r w:rsidRPr="007C3212">
        <w:rPr>
          <w:b/>
          <w:sz w:val="18"/>
        </w:rPr>
        <w:t xml:space="preserve"> luxury vinyl tile:</w:t>
      </w:r>
    </w:p>
    <w:p w:rsidR="007808AB" w:rsidRPr="007C3212"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rPr>
          <w:sz w:val="18"/>
        </w:rPr>
      </w:pPr>
      <w:r>
        <w:rPr>
          <w:sz w:val="18"/>
          <w:u w:val="single"/>
        </w:rPr>
        <w:t>Sweep or vacuum</w:t>
      </w:r>
      <w:r>
        <w:rPr>
          <w:sz w:val="18"/>
        </w:rPr>
        <w:t xml:space="preserve"> floor thoroughly.</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18"/>
        </w:rPr>
      </w:pPr>
      <w:r>
        <w:rPr>
          <w:sz w:val="18"/>
          <w:u w:val="single"/>
        </w:rPr>
        <w:t>Do not wash floor</w:t>
      </w:r>
      <w:r>
        <w:rPr>
          <w:sz w:val="18"/>
        </w:rPr>
        <w:t xml:space="preserve"> until time period recommended by luxury vinyl tile manufacturer has elapsed to allow luxury vinyl tile to become well adhered.</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18"/>
        </w:rPr>
      </w:pPr>
    </w:p>
    <w:p w:rsidR="007808AB" w:rsidRDefault="006C5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18"/>
        </w:rPr>
      </w:pPr>
      <w:r>
        <w:rPr>
          <w:sz w:val="18"/>
          <w:u w:val="single"/>
        </w:rPr>
        <w:t>Spray buff</w:t>
      </w:r>
      <w:r w:rsidR="007808AB">
        <w:rPr>
          <w:sz w:val="18"/>
          <w:u w:val="single"/>
        </w:rPr>
        <w:t>ing</w:t>
      </w:r>
      <w:r w:rsidR="007808AB">
        <w:rPr>
          <w:sz w:val="18"/>
        </w:rPr>
        <w:t xml:space="preserve"> using a white or lamb’s wool pad is also a very effective and economical method of maintaining a high standard of appearance.</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18"/>
        </w:rPr>
      </w:pPr>
      <w:r>
        <w:rPr>
          <w:sz w:val="18"/>
          <w:u w:val="single"/>
        </w:rPr>
        <w:t>Damp mop floor</w:t>
      </w:r>
      <w:r>
        <w:rPr>
          <w:sz w:val="18"/>
        </w:rPr>
        <w:t xml:space="preserve"> being careful to remove black marks and excessive soil.</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18"/>
        </w:rPr>
      </w:pPr>
      <w:r>
        <w:rPr>
          <w:sz w:val="18"/>
        </w:rPr>
        <w:t>Re</w:t>
      </w:r>
      <w:r>
        <w:rPr>
          <w:sz w:val="18"/>
          <w:u w:val="single"/>
        </w:rPr>
        <w:t>move any excess adhesive</w:t>
      </w:r>
      <w:r>
        <w:rPr>
          <w:sz w:val="18"/>
        </w:rPr>
        <w:t xml:space="preserve"> or other surface blemishes, using appropriate cleaner recommended by flooring manufacturers.</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18"/>
        </w:rPr>
      </w:pPr>
    </w:p>
    <w:p w:rsidR="007808AB" w:rsidRDefault="007808A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line="240" w:lineRule="atLeast"/>
        <w:ind w:left="720"/>
        <w:rPr>
          <w:sz w:val="18"/>
        </w:rPr>
      </w:pPr>
      <w:r>
        <w:rPr>
          <w:sz w:val="18"/>
          <w:u w:val="single"/>
        </w:rPr>
        <w:t>Protect  flooring</w:t>
      </w:r>
      <w:r>
        <w:rPr>
          <w:sz w:val="18"/>
        </w:rPr>
        <w:t xml:space="preserve"> against damage during construction period to comply with luxury vinyl tile manufacturer's directions.</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18"/>
        </w:rPr>
      </w:pPr>
      <w:r>
        <w:rPr>
          <w:sz w:val="18"/>
          <w:u w:val="single"/>
        </w:rPr>
        <w:t>Protect flooring</w:t>
      </w:r>
      <w:r>
        <w:rPr>
          <w:sz w:val="18"/>
        </w:rPr>
        <w:t xml:space="preserve"> against damage from rolling loads for initial period following installation by covering with plywood or hardboard.  Use dollies to move stationary equipment or furnishings across floors.</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pPr>
      <w:r>
        <w:rPr>
          <w:sz w:val="18"/>
          <w:u w:val="single"/>
        </w:rPr>
        <w:t>Cover luxury vinyl tile</w:t>
      </w:r>
      <w:r>
        <w:rPr>
          <w:sz w:val="18"/>
        </w:rPr>
        <w:t xml:space="preserve"> with undyed, untreated building paper until inspection for Substantial Completion</w:t>
      </w:r>
      <w:r>
        <w:t>.</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rPr>
          <w:sz w:val="18"/>
        </w:rPr>
      </w:pPr>
    </w:p>
    <w:p w:rsidR="001610FA" w:rsidRDefault="007808AB"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r>
        <w:rPr>
          <w:sz w:val="18"/>
          <w:u w:val="single"/>
        </w:rPr>
        <w:t>Clean luxury vinyl tile</w:t>
      </w:r>
      <w:r>
        <w:rPr>
          <w:sz w:val="18"/>
        </w:rPr>
        <w:t xml:space="preserve"> not more than four days prior to date scheduled for inspections intended to establish date of Substantial Completion in each area of project.  Clean resilient flooring by method recommended by luxury </w:t>
      </w:r>
    </w:p>
    <w:p w:rsidR="007808AB" w:rsidRDefault="007808AB"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r>
        <w:rPr>
          <w:sz w:val="18"/>
        </w:rPr>
        <w:t>vinyl tile manufacturer.</w:t>
      </w:r>
    </w:p>
    <w:p w:rsidR="001610FA" w:rsidRDefault="001610FA"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p>
    <w:p w:rsidR="004B2117" w:rsidRDefault="004B2117"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
    <w:p w:rsidR="004B2117" w:rsidRDefault="004B2117"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
    <w:p w:rsidR="004B2117" w:rsidRDefault="004B2117"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
    <w:p w:rsidR="004B2117" w:rsidRDefault="004B2117"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
    <w:p w:rsidR="004B2117" w:rsidRDefault="004B2117" w:rsidP="004B2117">
      <w:pPr>
        <w:pStyle w:val="Heading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pPr>
      <w:r>
        <w:t>LUXURY VINYL TILE</w:t>
      </w:r>
      <w:r>
        <w:tab/>
      </w:r>
      <w:r>
        <w:tab/>
      </w:r>
      <w:r>
        <w:tab/>
      </w:r>
      <w:r>
        <w:tab/>
        <w:t>09650 - 6</w:t>
      </w:r>
    </w:p>
    <w:p w:rsidR="004B2117" w:rsidRDefault="004B2117"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
    <w:p w:rsidR="004B2117" w:rsidRDefault="004B2117"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
    <w:p w:rsidR="004B2117" w:rsidRDefault="004B2117"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
    <w:p w:rsidR="001702AA" w:rsidRPr="001702AA" w:rsidRDefault="001702AA"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b/>
          <w:sz w:val="18"/>
        </w:rPr>
      </w:pPr>
      <w:proofErr w:type="spellStart"/>
      <w:r w:rsidRPr="001702AA">
        <w:rPr>
          <w:b/>
          <w:sz w:val="18"/>
        </w:rPr>
        <w:t>Polyflor</w:t>
      </w:r>
      <w:proofErr w:type="spellEnd"/>
      <w:r w:rsidRPr="001702AA">
        <w:rPr>
          <w:b/>
          <w:sz w:val="18"/>
        </w:rPr>
        <w:t xml:space="preserve"> Expona PUR Routine Maintenance</w:t>
      </w:r>
    </w:p>
    <w:p w:rsidR="001702AA" w:rsidRDefault="001702AA"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p>
    <w:p w:rsidR="001610FA" w:rsidRDefault="001610FA"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r>
        <w:rPr>
          <w:sz w:val="18"/>
        </w:rPr>
        <w:t>The following recommendations are provided as a guideline and the frequencies can be chan</w:t>
      </w:r>
      <w:r w:rsidR="004E56B3">
        <w:rPr>
          <w:sz w:val="18"/>
        </w:rPr>
        <w:t>ged to optimize the appearance.</w:t>
      </w:r>
    </w:p>
    <w:p w:rsidR="001610FA" w:rsidRDefault="001610FA"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p>
    <w:p w:rsidR="0041152D" w:rsidRDefault="001610FA" w:rsidP="0041152D">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r>
        <w:rPr>
          <w:sz w:val="18"/>
        </w:rPr>
        <w:t>Daily</w:t>
      </w:r>
    </w:p>
    <w:p w:rsidR="001610FA" w:rsidRPr="0041152D" w:rsidRDefault="0041152D" w:rsidP="0041152D">
      <w:pPr>
        <w:pStyle w:val="ListParagraph"/>
        <w:numPr>
          <w:ilvl w:val="0"/>
          <w:numId w:val="9"/>
        </w:num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rPr>
          <w:sz w:val="18"/>
        </w:rPr>
      </w:pPr>
      <w:r w:rsidRPr="0041152D">
        <w:rPr>
          <w:sz w:val="18"/>
        </w:rPr>
        <w:t>M</w:t>
      </w:r>
      <w:r w:rsidR="001610FA" w:rsidRPr="0041152D">
        <w:rPr>
          <w:sz w:val="18"/>
        </w:rPr>
        <w:t>op sweep or vacuum to remove dust and loose dirt</w:t>
      </w:r>
    </w:p>
    <w:p w:rsidR="001610FA" w:rsidRPr="0041152D" w:rsidRDefault="001610FA" w:rsidP="0041152D">
      <w:pPr>
        <w:pStyle w:val="ListParagraph"/>
        <w:numPr>
          <w:ilvl w:val="0"/>
          <w:numId w:val="9"/>
        </w:num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rPr>
          <w:sz w:val="18"/>
        </w:rPr>
      </w:pPr>
      <w:r w:rsidRPr="0041152D">
        <w:rPr>
          <w:sz w:val="18"/>
        </w:rPr>
        <w:t>If required, spot clean</w:t>
      </w:r>
      <w:r w:rsidR="004E56B3" w:rsidRPr="0041152D">
        <w:rPr>
          <w:sz w:val="18"/>
        </w:rPr>
        <w:t xml:space="preserve"> to remove stubborn marks with neutral cleanser</w:t>
      </w:r>
    </w:p>
    <w:p w:rsidR="004E56B3" w:rsidRPr="0041152D" w:rsidRDefault="004E56B3" w:rsidP="0041152D">
      <w:pPr>
        <w:pStyle w:val="ListParagraph"/>
        <w:numPr>
          <w:ilvl w:val="0"/>
          <w:numId w:val="9"/>
        </w:num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rPr>
          <w:sz w:val="18"/>
        </w:rPr>
      </w:pPr>
      <w:r w:rsidRPr="0041152D">
        <w:rPr>
          <w:sz w:val="18"/>
        </w:rPr>
        <w:t>If required, dry buff to restore finish</w:t>
      </w:r>
    </w:p>
    <w:p w:rsidR="004E56B3" w:rsidRDefault="004E56B3"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p>
    <w:p w:rsidR="004E56B3" w:rsidRDefault="004E56B3" w:rsidP="005B2BEB">
      <w:p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ind w:left="720"/>
        <w:rPr>
          <w:sz w:val="18"/>
        </w:rPr>
      </w:pPr>
      <w:r>
        <w:rPr>
          <w:sz w:val="18"/>
        </w:rPr>
        <w:t>Weekly/monthly</w:t>
      </w:r>
    </w:p>
    <w:p w:rsidR="004E56B3" w:rsidRPr="0041152D" w:rsidRDefault="004E56B3" w:rsidP="0041152D">
      <w:pPr>
        <w:pStyle w:val="ListParagraph"/>
        <w:numPr>
          <w:ilvl w:val="0"/>
          <w:numId w:val="10"/>
        </w:num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rPr>
          <w:sz w:val="18"/>
        </w:rPr>
      </w:pPr>
      <w:r w:rsidRPr="0041152D">
        <w:rPr>
          <w:sz w:val="18"/>
        </w:rPr>
        <w:t>Assess the appearance of the floor</w:t>
      </w:r>
    </w:p>
    <w:p w:rsidR="004E56B3" w:rsidRDefault="004E56B3" w:rsidP="0041152D">
      <w:pPr>
        <w:pStyle w:val="ListParagraph"/>
        <w:numPr>
          <w:ilvl w:val="0"/>
          <w:numId w:val="10"/>
        </w:numPr>
        <w:tabs>
          <w:tab w:val="left" w:pos="0"/>
          <w:tab w:val="left" w:pos="144"/>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rPr>
          <w:sz w:val="18"/>
        </w:rPr>
      </w:pPr>
      <w:r w:rsidRPr="0041152D">
        <w:rPr>
          <w:sz w:val="18"/>
        </w:rPr>
        <w:t>If required, scrub with a scrubber dryer fitted with suitable pads, and using neutral cleanser (</w:t>
      </w:r>
      <w:proofErr w:type="spellStart"/>
      <w:r w:rsidRPr="0041152D">
        <w:rPr>
          <w:sz w:val="18"/>
        </w:rPr>
        <w:t>ph</w:t>
      </w:r>
      <w:proofErr w:type="spellEnd"/>
      <w:r w:rsidRPr="0041152D">
        <w:rPr>
          <w:sz w:val="18"/>
        </w:rPr>
        <w:t xml:space="preserve"> 7 to 9)</w:t>
      </w:r>
    </w:p>
    <w:p w:rsidR="007808AB" w:rsidRDefault="004E56B3" w:rsidP="000037F4">
      <w:pPr>
        <w:pStyle w:val="ListParagraph"/>
        <w:numPr>
          <w:ilvl w:val="0"/>
          <w:numId w:val="10"/>
        </w:num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rPr>
          <w:sz w:val="18"/>
        </w:rPr>
      </w:pPr>
      <w:r w:rsidRPr="007C3212">
        <w:rPr>
          <w:sz w:val="18"/>
        </w:rPr>
        <w:t>If required, dry buff to restore finish</w:t>
      </w:r>
    </w:p>
    <w:p w:rsidR="007C3212" w:rsidRDefault="007C3212" w:rsidP="007C3212">
      <w:p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ind w:left="720"/>
        <w:rPr>
          <w:sz w:val="18"/>
        </w:rPr>
      </w:pPr>
    </w:p>
    <w:p w:rsidR="007C3212" w:rsidRDefault="007C3212" w:rsidP="007C3212">
      <w:p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ind w:left="720"/>
        <w:rPr>
          <w:sz w:val="18"/>
        </w:rPr>
      </w:pPr>
      <w:r>
        <w:rPr>
          <w:sz w:val="18"/>
        </w:rPr>
        <w:t>Application of a floor Dressing</w:t>
      </w:r>
    </w:p>
    <w:p w:rsidR="007C3212" w:rsidRDefault="007C3212" w:rsidP="007C3212">
      <w:pPr>
        <w:pStyle w:val="ListParagraph"/>
        <w:numPr>
          <w:ilvl w:val="0"/>
          <w:numId w:val="11"/>
        </w:num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rPr>
          <w:sz w:val="18"/>
        </w:rPr>
      </w:pPr>
      <w:r>
        <w:rPr>
          <w:sz w:val="18"/>
        </w:rPr>
        <w:t>Should you wish to apply a floor dressing to the floorcovering to provide extra protection in heavily trafficked areas, please follow details of the procedure below.</w:t>
      </w:r>
    </w:p>
    <w:p w:rsidR="007C3212" w:rsidRDefault="007C3212" w:rsidP="007C3212">
      <w:pPr>
        <w:pStyle w:val="ListParagraph"/>
        <w:numPr>
          <w:ilvl w:val="0"/>
          <w:numId w:val="11"/>
        </w:num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rPr>
          <w:sz w:val="18"/>
        </w:rPr>
      </w:pPr>
      <w:r>
        <w:rPr>
          <w:sz w:val="18"/>
        </w:rPr>
        <w:t>Using an applicator and tray, or mop with wringer and bucket, the first coat should be applied thinly and  evenly across the floor, t</w:t>
      </w:r>
      <w:r w:rsidR="004B2117">
        <w:rPr>
          <w:sz w:val="18"/>
        </w:rPr>
        <w:t xml:space="preserve">o within 200mm of the </w:t>
      </w:r>
      <w:proofErr w:type="spellStart"/>
      <w:r w:rsidR="004B2117">
        <w:rPr>
          <w:sz w:val="18"/>
        </w:rPr>
        <w:t>skirtings</w:t>
      </w:r>
      <w:proofErr w:type="spellEnd"/>
      <w:r w:rsidR="004B2117">
        <w:rPr>
          <w:sz w:val="18"/>
        </w:rPr>
        <w:t xml:space="preserve"> </w:t>
      </w:r>
      <w:r>
        <w:rPr>
          <w:sz w:val="18"/>
        </w:rPr>
        <w:t xml:space="preserve">It should then be left to </w:t>
      </w:r>
      <w:proofErr w:type="spellStart"/>
      <w:r>
        <w:rPr>
          <w:sz w:val="18"/>
        </w:rPr>
        <w:t>dry.</w:t>
      </w:r>
      <w:r w:rsidR="00DB554D">
        <w:rPr>
          <w:sz w:val="18"/>
        </w:rPr>
        <w:t>This</w:t>
      </w:r>
      <w:proofErr w:type="spellEnd"/>
      <w:r w:rsidR="00DB554D">
        <w:rPr>
          <w:sz w:val="18"/>
        </w:rPr>
        <w:t xml:space="preserve"> normally takes approximately thirty minutes, depending on the ambient conditions and the thickness of the coating.</w:t>
      </w:r>
    </w:p>
    <w:p w:rsidR="00DB554D" w:rsidRDefault="00DB554D" w:rsidP="007C3212">
      <w:pPr>
        <w:pStyle w:val="ListParagraph"/>
        <w:numPr>
          <w:ilvl w:val="0"/>
          <w:numId w:val="11"/>
        </w:num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rPr>
          <w:sz w:val="18"/>
        </w:rPr>
      </w:pPr>
      <w:r>
        <w:rPr>
          <w:sz w:val="18"/>
        </w:rPr>
        <w:t>When the first coat is dry, a second coat should be applied right up to the skirting..</w:t>
      </w:r>
    </w:p>
    <w:p w:rsidR="00DB554D" w:rsidRDefault="00DB554D" w:rsidP="007C3212">
      <w:pPr>
        <w:pStyle w:val="ListParagraph"/>
        <w:numPr>
          <w:ilvl w:val="0"/>
          <w:numId w:val="11"/>
        </w:num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rPr>
          <w:sz w:val="18"/>
        </w:rPr>
      </w:pPr>
      <w:r>
        <w:rPr>
          <w:sz w:val="18"/>
        </w:rPr>
        <w:t>Two or three thin coats are usually sufficient to provide excellent resistance to abrasion, scuffing and removal of black heel marks.</w:t>
      </w:r>
    </w:p>
    <w:p w:rsidR="00DB554D" w:rsidRDefault="00DB554D" w:rsidP="007C3212">
      <w:pPr>
        <w:pStyle w:val="ListParagraph"/>
        <w:numPr>
          <w:ilvl w:val="0"/>
          <w:numId w:val="11"/>
        </w:num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rPr>
          <w:sz w:val="18"/>
        </w:rPr>
      </w:pPr>
      <w:r>
        <w:rPr>
          <w:sz w:val="18"/>
        </w:rPr>
        <w:t>Periodically- generally every six months- assess the appearance of the floor</w:t>
      </w:r>
    </w:p>
    <w:p w:rsidR="00DB554D" w:rsidRPr="007C3212" w:rsidRDefault="00DB554D" w:rsidP="007C3212">
      <w:pPr>
        <w:pStyle w:val="ListParagraph"/>
        <w:numPr>
          <w:ilvl w:val="0"/>
          <w:numId w:val="11"/>
        </w:numPr>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rPr>
          <w:sz w:val="18"/>
        </w:rPr>
      </w:pPr>
      <w:r>
        <w:rPr>
          <w:sz w:val="18"/>
        </w:rPr>
        <w:t>Regular cleaning is more beneficial to the floorcovering and more cost effective than occasional heavy cleaning.</w:t>
      </w:r>
    </w:p>
    <w:p w:rsidR="007C3212" w:rsidRPr="007C3212" w:rsidRDefault="007C3212" w:rsidP="007C3212">
      <w:pPr>
        <w:pStyle w:val="ListParagraph"/>
        <w:tabs>
          <w:tab w:val="left" w:pos="0"/>
          <w:tab w:val="left" w:pos="144"/>
          <w:tab w:val="left" w:pos="0"/>
          <w:tab w:val="left" w:pos="144"/>
          <w:tab w:val="left" w:pos="0"/>
          <w:tab w:val="left" w:pos="0"/>
          <w:tab w:val="left" w:pos="0"/>
          <w:tab w:val="left" w:pos="0"/>
          <w:tab w:val="left" w:pos="0"/>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27360"/>
          <w:tab w:val="left" w:pos="0"/>
          <w:tab w:val="left" w:pos="720"/>
          <w:tab w:val="left" w:pos="1440"/>
          <w:tab w:val="left" w:pos="2160"/>
        </w:tabs>
        <w:spacing w:line="240" w:lineRule="atLeast"/>
        <w:ind w:left="1440"/>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b/>
          <w:sz w:val="18"/>
        </w:rPr>
      </w:pPr>
      <w:r>
        <w:rPr>
          <w:b/>
          <w:sz w:val="18"/>
        </w:rPr>
        <w:t>EXTRA MATERIALS:</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Pr>
          <w:sz w:val="18"/>
        </w:rPr>
      </w:pPr>
      <w:r>
        <w:rPr>
          <w:sz w:val="18"/>
          <w:u w:val="single"/>
        </w:rPr>
        <w:t>Furnish extra maintenance materials</w:t>
      </w:r>
      <w:r>
        <w:rPr>
          <w:sz w:val="18"/>
        </w:rPr>
        <w:t xml:space="preserve"> to Owner.  Furnish extra materials from same manufactured lot as materials installed.  Deliver to Owner enclosed in protective packaging with appropriate identifying labels.</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18"/>
        </w:rPr>
      </w:pP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rPr>
          <w:sz w:val="18"/>
        </w:rPr>
      </w:pPr>
      <w:r>
        <w:rPr>
          <w:sz w:val="18"/>
          <w:u w:val="single"/>
        </w:rPr>
        <w:t>Tile Flooring:</w:t>
      </w:r>
      <w:r>
        <w:rPr>
          <w:sz w:val="18"/>
        </w:rPr>
        <w:t xml:space="preserve"> Furnish not less than one box for 50 boxes or fraction thereof, for each type, color, pattern and size installed.</w:t>
      </w:r>
    </w:p>
    <w:p w:rsidR="007808AB" w:rsidRDefault="00780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rPr>
          <w:sz w:val="18"/>
        </w:rPr>
      </w:pPr>
    </w:p>
    <w:p w:rsidR="00E205F4" w:rsidRPr="004B2117" w:rsidRDefault="007808AB" w:rsidP="004B2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ind w:left="720"/>
        <w:rPr>
          <w:sz w:val="18"/>
        </w:rPr>
      </w:pPr>
      <w:r>
        <w:rPr>
          <w:sz w:val="18"/>
          <w:u w:val="single"/>
        </w:rPr>
        <w:t>Resilient Accessories:</w:t>
      </w:r>
      <w:r>
        <w:rPr>
          <w:sz w:val="18"/>
        </w:rPr>
        <w:t xml:space="preserve"> Furnish not less than ten linear feet for each 500 linear feet or fraction thereof, of each type, si</w:t>
      </w:r>
      <w:r w:rsidR="004B2117">
        <w:rPr>
          <w:sz w:val="18"/>
        </w:rPr>
        <w:t>ze, color and pattern installed.</w:t>
      </w: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E205F4" w:rsidRDefault="00E205F4">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rsidR="007808AB" w:rsidRDefault="007808AB">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
        <w:t>END OF SECTION 09650</w:t>
      </w:r>
    </w:p>
    <w:p w:rsidR="007808AB" w:rsidRDefault="007808AB"/>
    <w:p w:rsidR="007808AB" w:rsidRDefault="007808AB">
      <w:pPr>
        <w:pStyle w:val="BodyText3"/>
      </w:pPr>
      <w:r>
        <w:lastRenderedPageBreak/>
        <w:t>THIS SPECIFICAT</w:t>
      </w:r>
      <w:r w:rsidR="005B2BEB">
        <w:t>ION GUIDE ISSUED IN JANUARY 2014</w:t>
      </w:r>
      <w:r>
        <w:t xml:space="preserve"> SUPERSEDES ALL PREVIOUS POLYFLOR SPECIFICATION GUIDES.</w:t>
      </w:r>
    </w:p>
    <w:sectPr w:rsidR="007808AB" w:rsidSect="00C37C4A">
      <w:pgSz w:w="12240" w:h="15840"/>
      <w:pgMar w:top="270" w:right="81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47E90"/>
    <w:multiLevelType w:val="hybridMultilevel"/>
    <w:tmpl w:val="47FE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37350D"/>
    <w:multiLevelType w:val="singleLevel"/>
    <w:tmpl w:val="C92AE756"/>
    <w:lvl w:ilvl="0">
      <w:start w:val="2"/>
      <w:numFmt w:val="lowerLetter"/>
      <w:lvlText w:val="%1)"/>
      <w:lvlJc w:val="left"/>
      <w:pPr>
        <w:tabs>
          <w:tab w:val="num" w:pos="2520"/>
        </w:tabs>
        <w:ind w:left="2520" w:hanging="360"/>
      </w:pPr>
      <w:rPr>
        <w:rFonts w:hint="default"/>
      </w:rPr>
    </w:lvl>
  </w:abstractNum>
  <w:abstractNum w:abstractNumId="2">
    <w:nsid w:val="21AC7670"/>
    <w:multiLevelType w:val="singleLevel"/>
    <w:tmpl w:val="FF8A1D56"/>
    <w:lvl w:ilvl="0">
      <w:start w:val="1"/>
      <w:numFmt w:val="lowerLetter"/>
      <w:lvlText w:val="%1)"/>
      <w:lvlJc w:val="left"/>
      <w:pPr>
        <w:tabs>
          <w:tab w:val="num" w:pos="2520"/>
        </w:tabs>
        <w:ind w:left="2520" w:hanging="360"/>
      </w:pPr>
      <w:rPr>
        <w:rFonts w:hint="default"/>
      </w:rPr>
    </w:lvl>
  </w:abstractNum>
  <w:abstractNum w:abstractNumId="3">
    <w:nsid w:val="25F731F2"/>
    <w:multiLevelType w:val="hybridMultilevel"/>
    <w:tmpl w:val="A87AC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DB5A26"/>
    <w:multiLevelType w:val="hybridMultilevel"/>
    <w:tmpl w:val="3FF06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583D47"/>
    <w:multiLevelType w:val="hybridMultilevel"/>
    <w:tmpl w:val="1338C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236ABF"/>
    <w:multiLevelType w:val="singleLevel"/>
    <w:tmpl w:val="E1DA24D4"/>
    <w:lvl w:ilvl="0">
      <w:start w:val="1"/>
      <w:numFmt w:val="lowerLetter"/>
      <w:lvlText w:val="%1)"/>
      <w:lvlJc w:val="left"/>
      <w:pPr>
        <w:tabs>
          <w:tab w:val="num" w:pos="2520"/>
        </w:tabs>
        <w:ind w:left="2520" w:hanging="360"/>
      </w:pPr>
      <w:rPr>
        <w:rFonts w:hint="default"/>
      </w:rPr>
    </w:lvl>
  </w:abstractNum>
  <w:abstractNum w:abstractNumId="7">
    <w:nsid w:val="65B51CCB"/>
    <w:multiLevelType w:val="hybridMultilevel"/>
    <w:tmpl w:val="0C1A9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812850"/>
    <w:multiLevelType w:val="singleLevel"/>
    <w:tmpl w:val="6A06DF0E"/>
    <w:lvl w:ilvl="0">
      <w:start w:val="1"/>
      <w:numFmt w:val="lowerLetter"/>
      <w:lvlText w:val="%1)"/>
      <w:lvlJc w:val="left"/>
      <w:pPr>
        <w:tabs>
          <w:tab w:val="num" w:pos="2520"/>
        </w:tabs>
        <w:ind w:left="2520" w:hanging="360"/>
      </w:pPr>
      <w:rPr>
        <w:rFonts w:hint="default"/>
      </w:rPr>
    </w:lvl>
  </w:abstractNum>
  <w:abstractNum w:abstractNumId="9">
    <w:nsid w:val="66A9286E"/>
    <w:multiLevelType w:val="hybridMultilevel"/>
    <w:tmpl w:val="8AF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9AA7FD2"/>
    <w:multiLevelType w:val="singleLevel"/>
    <w:tmpl w:val="D17E7490"/>
    <w:lvl w:ilvl="0">
      <w:start w:val="1"/>
      <w:numFmt w:val="lowerLetter"/>
      <w:lvlText w:val="%1)"/>
      <w:lvlJc w:val="left"/>
      <w:pPr>
        <w:tabs>
          <w:tab w:val="num" w:pos="2520"/>
        </w:tabs>
        <w:ind w:left="2520" w:hanging="360"/>
      </w:pPr>
      <w:rPr>
        <w:rFonts w:hint="default"/>
      </w:rPr>
    </w:lvl>
  </w:abstractNum>
  <w:num w:numId="1">
    <w:abstractNumId w:val="10"/>
  </w:num>
  <w:num w:numId="2">
    <w:abstractNumId w:val="2"/>
  </w:num>
  <w:num w:numId="3">
    <w:abstractNumId w:val="8"/>
  </w:num>
  <w:num w:numId="4">
    <w:abstractNumId w:val="6"/>
  </w:num>
  <w:num w:numId="5">
    <w:abstractNumId w:val="1"/>
  </w:num>
  <w:num w:numId="6">
    <w:abstractNumId w:val="3"/>
  </w:num>
  <w:num w:numId="7">
    <w:abstractNumId w:val="4"/>
  </w:num>
  <w:num w:numId="8">
    <w:abstractNumId w:val="5"/>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02"/>
    <w:rsid w:val="0005102E"/>
    <w:rsid w:val="000656C6"/>
    <w:rsid w:val="001610FA"/>
    <w:rsid w:val="001702AA"/>
    <w:rsid w:val="001A6956"/>
    <w:rsid w:val="001C2560"/>
    <w:rsid w:val="002D227C"/>
    <w:rsid w:val="00373E0E"/>
    <w:rsid w:val="003875B7"/>
    <w:rsid w:val="0041152D"/>
    <w:rsid w:val="00412B3C"/>
    <w:rsid w:val="00436C37"/>
    <w:rsid w:val="004B2117"/>
    <w:rsid w:val="004E56B3"/>
    <w:rsid w:val="00597774"/>
    <w:rsid w:val="005B2BEB"/>
    <w:rsid w:val="005B79A1"/>
    <w:rsid w:val="006C5802"/>
    <w:rsid w:val="00743D59"/>
    <w:rsid w:val="00777599"/>
    <w:rsid w:val="007808AB"/>
    <w:rsid w:val="007C3212"/>
    <w:rsid w:val="00834D76"/>
    <w:rsid w:val="009116A3"/>
    <w:rsid w:val="009E3FE2"/>
    <w:rsid w:val="00A148C0"/>
    <w:rsid w:val="00AE2C1F"/>
    <w:rsid w:val="00AE59F1"/>
    <w:rsid w:val="00BA57D7"/>
    <w:rsid w:val="00C37C4A"/>
    <w:rsid w:val="00DB554D"/>
    <w:rsid w:val="00E205F4"/>
    <w:rsid w:val="00F516DD"/>
    <w:rsid w:val="00F8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914659DA-D909-4CFB-A82B-DCFF6CFB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4A"/>
    <w:rPr>
      <w:rFonts w:ascii="Arial" w:hAnsi="Arial"/>
      <w:sz w:val="22"/>
    </w:rPr>
  </w:style>
  <w:style w:type="paragraph" w:styleId="Heading1">
    <w:name w:val="heading 1"/>
    <w:basedOn w:val="Normal"/>
    <w:next w:val="Normal"/>
    <w:qFormat/>
    <w:rsid w:val="00C37C4A"/>
    <w:pPr>
      <w:keepNext/>
      <w:outlineLvl w:val="0"/>
    </w:pPr>
    <w:rPr>
      <w:b/>
    </w:rPr>
  </w:style>
  <w:style w:type="paragraph" w:styleId="Heading2">
    <w:name w:val="heading 2"/>
    <w:basedOn w:val="Normal"/>
    <w:next w:val="Normal"/>
    <w:qFormat/>
    <w:rsid w:val="00C37C4A"/>
    <w:pPr>
      <w:keepNext/>
      <w:outlineLvl w:val="1"/>
    </w:pPr>
    <w:rPr>
      <w:b/>
      <w:sz w:val="20"/>
    </w:rPr>
  </w:style>
  <w:style w:type="paragraph" w:styleId="Heading3">
    <w:name w:val="heading 3"/>
    <w:basedOn w:val="Normal"/>
    <w:next w:val="Normal"/>
    <w:qFormat/>
    <w:rsid w:val="00C37C4A"/>
    <w:pPr>
      <w:keepNext/>
      <w:outlineLvl w:val="2"/>
    </w:pPr>
    <w:rPr>
      <w:sz w:val="20"/>
      <w:u w:val="single"/>
    </w:rPr>
  </w:style>
  <w:style w:type="paragraph" w:styleId="Heading4">
    <w:name w:val="heading 4"/>
    <w:basedOn w:val="Normal"/>
    <w:next w:val="Normal"/>
    <w:qFormat/>
    <w:rsid w:val="00C37C4A"/>
    <w:pPr>
      <w:keepNext/>
      <w:outlineLvl w:val="3"/>
    </w:pPr>
    <w:rPr>
      <w:sz w:val="18"/>
      <w:u w:val="single"/>
    </w:rPr>
  </w:style>
  <w:style w:type="paragraph" w:styleId="Heading5">
    <w:name w:val="heading 5"/>
    <w:basedOn w:val="Normal"/>
    <w:next w:val="Normal"/>
    <w:qFormat/>
    <w:rsid w:val="00C37C4A"/>
    <w:pPr>
      <w:keepNext/>
      <w:outlineLvl w:val="4"/>
    </w:pPr>
    <w:rPr>
      <w:b/>
      <w:sz w:val="18"/>
    </w:rPr>
  </w:style>
  <w:style w:type="paragraph" w:styleId="Heading6">
    <w:name w:val="heading 6"/>
    <w:basedOn w:val="Normal"/>
    <w:next w:val="Normal"/>
    <w:qFormat/>
    <w:rsid w:val="00C37C4A"/>
    <w:pPr>
      <w:keepNext/>
      <w:jc w:val="right"/>
      <w:outlineLvl w:val="5"/>
    </w:pPr>
    <w:rPr>
      <w:b/>
      <w:sz w:val="20"/>
    </w:rPr>
  </w:style>
  <w:style w:type="paragraph" w:styleId="Heading7">
    <w:name w:val="heading 7"/>
    <w:basedOn w:val="Normal"/>
    <w:next w:val="Normal"/>
    <w:qFormat/>
    <w:rsid w:val="00C37C4A"/>
    <w:pPr>
      <w:keepNext/>
      <w:ind w:left="720" w:firstLine="720"/>
      <w:jc w:val="righ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C4A"/>
    <w:pPr>
      <w:framePr w:w="7920" w:h="1980" w:hRule="exact" w:hSpace="180" w:wrap="auto" w:hAnchor="page" w:xAlign="center" w:yAlign="bottom"/>
      <w:ind w:left="2880"/>
    </w:pPr>
    <w:rPr>
      <w:rFonts w:ascii="Verdana" w:hAnsi="Verdana"/>
      <w:b/>
      <w:sz w:val="20"/>
    </w:rPr>
  </w:style>
  <w:style w:type="paragraph" w:styleId="BodyText">
    <w:name w:val="Body Text"/>
    <w:basedOn w:val="Normal"/>
    <w:rsid w:val="00C37C4A"/>
    <w:rPr>
      <w:sz w:val="18"/>
    </w:rPr>
  </w:style>
  <w:style w:type="paragraph" w:styleId="DocumentMap">
    <w:name w:val="Document Map"/>
    <w:basedOn w:val="Normal"/>
    <w:semiHidden/>
    <w:rsid w:val="00C37C4A"/>
    <w:pPr>
      <w:shd w:val="clear" w:color="auto" w:fill="000080"/>
    </w:pPr>
    <w:rPr>
      <w:rFonts w:ascii="Tahoma" w:hAnsi="Tahoma"/>
    </w:rPr>
  </w:style>
  <w:style w:type="paragraph" w:styleId="BodyTextIndent">
    <w:name w:val="Body Text Indent"/>
    <w:basedOn w:val="Normal"/>
    <w:rsid w:val="00C37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pPr>
    <w:rPr>
      <w:sz w:val="18"/>
    </w:rPr>
  </w:style>
  <w:style w:type="paragraph" w:styleId="BodyText2">
    <w:name w:val="Body Text 2"/>
    <w:basedOn w:val="Normal"/>
    <w:rsid w:val="00C37C4A"/>
    <w:rPr>
      <w:sz w:val="20"/>
    </w:rPr>
  </w:style>
  <w:style w:type="paragraph" w:styleId="BodyTextIndent2">
    <w:name w:val="Body Text Indent 2"/>
    <w:basedOn w:val="Normal"/>
    <w:rsid w:val="00C37C4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144"/>
    </w:pPr>
    <w:rPr>
      <w:sz w:val="20"/>
    </w:rPr>
  </w:style>
  <w:style w:type="paragraph" w:styleId="BodyTextIndent3">
    <w:name w:val="Body Text Indent 3"/>
    <w:basedOn w:val="Normal"/>
    <w:rsid w:val="00C37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ind w:left="720"/>
    </w:pPr>
  </w:style>
  <w:style w:type="paragraph" w:styleId="BodyText3">
    <w:name w:val="Body Text 3"/>
    <w:basedOn w:val="Normal"/>
    <w:rsid w:val="00C37C4A"/>
    <w:rPr>
      <w:b/>
    </w:rPr>
  </w:style>
  <w:style w:type="paragraph" w:styleId="BalloonText">
    <w:name w:val="Balloon Text"/>
    <w:basedOn w:val="Normal"/>
    <w:link w:val="BalloonTextChar"/>
    <w:semiHidden/>
    <w:unhideWhenUsed/>
    <w:rsid w:val="004E56B3"/>
    <w:rPr>
      <w:rFonts w:ascii="Segoe UI" w:hAnsi="Segoe UI" w:cs="Segoe UI"/>
      <w:sz w:val="18"/>
      <w:szCs w:val="18"/>
    </w:rPr>
  </w:style>
  <w:style w:type="character" w:customStyle="1" w:styleId="BalloonTextChar">
    <w:name w:val="Balloon Text Char"/>
    <w:basedOn w:val="DefaultParagraphFont"/>
    <w:link w:val="BalloonText"/>
    <w:semiHidden/>
    <w:rsid w:val="004E56B3"/>
    <w:rPr>
      <w:rFonts w:ascii="Segoe UI" w:hAnsi="Segoe UI" w:cs="Segoe UI"/>
      <w:sz w:val="18"/>
      <w:szCs w:val="18"/>
    </w:rPr>
  </w:style>
  <w:style w:type="paragraph" w:styleId="ListParagraph">
    <w:name w:val="List Paragraph"/>
    <w:basedOn w:val="Normal"/>
    <w:uiPriority w:val="34"/>
    <w:qFormat/>
    <w:rsid w:val="00411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2297</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RESILIENT SHEET FLOORING</vt:lpstr>
    </vt:vector>
  </TitlesOfParts>
  <Company>Gerbert Ltd</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RESILIENT SHEET FLOORING</dc:title>
  <dc:creator>Elva D. Weber, csi</dc:creator>
  <cp:lastModifiedBy>Emily Fritz</cp:lastModifiedBy>
  <cp:revision>12</cp:revision>
  <cp:lastPrinted>2014-01-07T18:01:00Z</cp:lastPrinted>
  <dcterms:created xsi:type="dcterms:W3CDTF">2014-01-07T18:45:00Z</dcterms:created>
  <dcterms:modified xsi:type="dcterms:W3CDTF">2014-02-25T17:29:00Z</dcterms:modified>
</cp:coreProperties>
</file>