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220" w:rsidRPr="00373ADA" w:rsidRDefault="00E00797" w:rsidP="00A30C51">
      <w:pPr>
        <w:pStyle w:val="SCT"/>
      </w:pPr>
      <w:bookmarkStart w:id="0" w:name="_GoBack"/>
      <w:bookmarkEnd w:id="0"/>
      <w:r>
        <w:t xml:space="preserve">SECTION </w:t>
      </w:r>
      <w:r>
        <w:rPr>
          <w:rStyle w:val="NUM"/>
        </w:rPr>
        <w:t>09</w:t>
      </w:r>
      <w:r w:rsidR="00557AE9" w:rsidRPr="00373ADA">
        <w:t xml:space="preserve"> </w:t>
      </w:r>
      <w:r w:rsidR="0037160F" w:rsidRPr="00373ADA">
        <w:t>51 13</w:t>
      </w:r>
      <w:r>
        <w:t xml:space="preserve"> </w:t>
      </w:r>
      <w:r w:rsidR="00675130">
        <w:t>–</w:t>
      </w:r>
      <w:r>
        <w:t xml:space="preserve"> </w:t>
      </w:r>
      <w:r w:rsidR="00373ADA" w:rsidRPr="00373ADA">
        <w:t>USG DONN</w:t>
      </w:r>
      <w:r w:rsidR="00373ADA" w:rsidRPr="006B17D1">
        <w:rPr>
          <w:vertAlign w:val="superscript"/>
        </w:rPr>
        <w:t>®</w:t>
      </w:r>
      <w:r w:rsidR="00373ADA" w:rsidRPr="00373ADA">
        <w:t xml:space="preserve"> BRAND FINELINE DXFF™ACOUSTICAL SUSPENSION SYSTEM</w:t>
      </w:r>
    </w:p>
    <w:p w:rsidR="00D74861" w:rsidRDefault="00D74861" w:rsidP="00D74861">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FFCCCC"/>
          </w:tcPr>
          <w:p w:rsidR="00D74861" w:rsidRPr="006074F4" w:rsidRDefault="00D74861" w:rsidP="00533182">
            <w:pPr>
              <w:rPr>
                <w:b/>
                <w:color w:val="C00000"/>
                <w:sz w:val="20"/>
              </w:rPr>
            </w:pPr>
            <w:r w:rsidRPr="006074F4">
              <w:rPr>
                <w:b/>
                <w:color w:val="C00000"/>
                <w:sz w:val="20"/>
              </w:rPr>
              <w:t xml:space="preserve">Product Summary: </w:t>
            </w:r>
          </w:p>
        </w:tc>
      </w:tr>
      <w:tr w:rsidR="00D74861" w:rsidRPr="006074F4" w:rsidTr="00533182">
        <w:tc>
          <w:tcPr>
            <w:tcW w:w="9576" w:type="dxa"/>
            <w:shd w:val="clear" w:color="auto" w:fill="auto"/>
          </w:tcPr>
          <w:p w:rsidR="00B72428" w:rsidRDefault="00B72428" w:rsidP="00B72428">
            <w:pPr>
              <w:pStyle w:val="NoSpacing"/>
              <w:numPr>
                <w:ilvl w:val="0"/>
                <w:numId w:val="4"/>
              </w:numPr>
              <w:suppressAutoHyphens/>
              <w:rPr>
                <w:color w:val="C00000"/>
                <w:sz w:val="20"/>
              </w:rPr>
            </w:pPr>
            <w:r w:rsidRPr="00B72428">
              <w:rPr>
                <w:color w:val="C00000"/>
                <w:sz w:val="20"/>
              </w:rPr>
              <w:t>Narrow-profile, slotted grid system with 1/8" reveal provides streamlined appearance.</w:t>
            </w:r>
          </w:p>
          <w:p w:rsidR="00B72428" w:rsidRPr="00B72428" w:rsidRDefault="00B72428" w:rsidP="00B72428">
            <w:pPr>
              <w:pStyle w:val="NoSpacing"/>
              <w:numPr>
                <w:ilvl w:val="0"/>
                <w:numId w:val="4"/>
              </w:numPr>
              <w:suppressAutoHyphens/>
              <w:rPr>
                <w:color w:val="C00000"/>
                <w:sz w:val="20"/>
              </w:rPr>
            </w:pPr>
            <w:r w:rsidRPr="00B72428">
              <w:rPr>
                <w:color w:val="C00000"/>
                <w:sz w:val="20"/>
              </w:rPr>
              <w:t>Standard components available in Imperial and Metric sizes.</w:t>
            </w:r>
          </w:p>
          <w:p w:rsidR="00B72428" w:rsidRDefault="00B72428" w:rsidP="00B72428">
            <w:pPr>
              <w:pStyle w:val="NoSpacing"/>
              <w:numPr>
                <w:ilvl w:val="0"/>
                <w:numId w:val="4"/>
              </w:numPr>
              <w:suppressAutoHyphens/>
              <w:rPr>
                <w:color w:val="C00000"/>
                <w:sz w:val="20"/>
              </w:rPr>
            </w:pPr>
            <w:r w:rsidRPr="00B72428">
              <w:rPr>
                <w:color w:val="C00000"/>
                <w:sz w:val="20"/>
              </w:rPr>
              <w:t>Reveal accommodates partition attachments and pendant-mounted light fixtures.</w:t>
            </w:r>
          </w:p>
          <w:p w:rsidR="00B72428" w:rsidRDefault="00B72428" w:rsidP="00B72428">
            <w:pPr>
              <w:pStyle w:val="NoSpacing"/>
              <w:numPr>
                <w:ilvl w:val="0"/>
                <w:numId w:val="4"/>
              </w:numPr>
              <w:suppressAutoHyphens/>
              <w:rPr>
                <w:color w:val="C00000"/>
                <w:sz w:val="20"/>
              </w:rPr>
            </w:pPr>
            <w:r w:rsidRPr="00B72428">
              <w:rPr>
                <w:color w:val="C00000"/>
                <w:sz w:val="20"/>
              </w:rPr>
              <w:t>Mitered intersections offer a clean, tailored appearance.</w:t>
            </w:r>
          </w:p>
          <w:p w:rsidR="00B72428" w:rsidRDefault="00B72428" w:rsidP="00B72428">
            <w:pPr>
              <w:pStyle w:val="NoSpacing"/>
              <w:numPr>
                <w:ilvl w:val="0"/>
                <w:numId w:val="4"/>
              </w:numPr>
              <w:suppressAutoHyphens/>
              <w:rPr>
                <w:color w:val="C00000"/>
                <w:sz w:val="20"/>
              </w:rPr>
            </w:pPr>
            <w:r w:rsidRPr="00B72428">
              <w:rPr>
                <w:color w:val="C00000"/>
                <w:sz w:val="20"/>
              </w:rPr>
              <w:t xml:space="preserve">Complies with all national code requirements. </w:t>
            </w:r>
          </w:p>
          <w:p w:rsidR="00B72428" w:rsidRDefault="00B72428" w:rsidP="00B72428">
            <w:pPr>
              <w:pStyle w:val="NoSpacing"/>
              <w:numPr>
                <w:ilvl w:val="0"/>
                <w:numId w:val="4"/>
              </w:numPr>
              <w:suppressAutoHyphens/>
              <w:rPr>
                <w:color w:val="C00000"/>
                <w:sz w:val="20"/>
              </w:rPr>
            </w:pPr>
            <w:r w:rsidRPr="00B72428">
              <w:rPr>
                <w:color w:val="C00000"/>
                <w:sz w:val="20"/>
              </w:rPr>
              <w:t xml:space="preserve">Optional integrated air diffuser. </w:t>
            </w:r>
          </w:p>
          <w:p w:rsidR="00B72428" w:rsidRDefault="00B72428" w:rsidP="00B72428">
            <w:pPr>
              <w:pStyle w:val="NoSpacing"/>
              <w:numPr>
                <w:ilvl w:val="0"/>
                <w:numId w:val="4"/>
              </w:numPr>
              <w:suppressAutoHyphens/>
              <w:rPr>
                <w:color w:val="C00000"/>
                <w:sz w:val="20"/>
              </w:rPr>
            </w:pPr>
            <w:r w:rsidRPr="00B72428">
              <w:rPr>
                <w:color w:val="C00000"/>
                <w:sz w:val="20"/>
              </w:rPr>
              <w:t xml:space="preserve">Accepts metal ceiling panels for ceiling-area accents without changing grid system. </w:t>
            </w:r>
          </w:p>
          <w:p w:rsidR="00B72428" w:rsidRDefault="00B72428" w:rsidP="00B72428">
            <w:pPr>
              <w:pStyle w:val="NoSpacing"/>
              <w:numPr>
                <w:ilvl w:val="0"/>
                <w:numId w:val="4"/>
              </w:numPr>
              <w:suppressAutoHyphens/>
              <w:rPr>
                <w:color w:val="C00000"/>
                <w:sz w:val="20"/>
              </w:rPr>
            </w:pPr>
            <w:r w:rsidRPr="00B72428">
              <w:rPr>
                <w:color w:val="C00000"/>
                <w:sz w:val="20"/>
              </w:rPr>
              <w:t xml:space="preserve">Custom color available. </w:t>
            </w:r>
          </w:p>
          <w:p w:rsidR="00B72428" w:rsidRDefault="00B72428" w:rsidP="00B72428">
            <w:pPr>
              <w:pStyle w:val="NoSpacing"/>
              <w:numPr>
                <w:ilvl w:val="0"/>
                <w:numId w:val="4"/>
              </w:numPr>
              <w:suppressAutoHyphens/>
              <w:rPr>
                <w:color w:val="C00000"/>
                <w:sz w:val="20"/>
              </w:rPr>
            </w:pPr>
            <w:r w:rsidRPr="00B72428">
              <w:rPr>
                <w:color w:val="C00000"/>
                <w:sz w:val="20"/>
              </w:rPr>
              <w:t xml:space="preserve">ICC-ES evaluated for seismic installations (ICC-ESR-1222). </w:t>
            </w:r>
          </w:p>
          <w:p w:rsidR="00D74861" w:rsidRPr="00641992" w:rsidRDefault="00D74861" w:rsidP="00641992">
            <w:pPr>
              <w:pStyle w:val="NoSpacing"/>
              <w:numPr>
                <w:ilvl w:val="0"/>
                <w:numId w:val="4"/>
              </w:numPr>
              <w:suppressAutoHyphens/>
              <w:rPr>
                <w:color w:val="C00000"/>
                <w:sz w:val="20"/>
              </w:rPr>
            </w:pPr>
            <w:r w:rsidRPr="00C726B0">
              <w:rPr>
                <w:b/>
                <w:color w:val="C00000"/>
                <w:sz w:val="20"/>
              </w:rPr>
              <w:t>&lt;insert product representative here&gt;</w:t>
            </w:r>
            <w:r w:rsidRPr="00C726B0">
              <w:rPr>
                <w:color w:val="C00000"/>
                <w:sz w:val="20"/>
              </w:rPr>
              <w:t xml:space="preserve"> or 800.874.4968 for technical questions</w:t>
            </w:r>
          </w:p>
        </w:tc>
      </w:tr>
    </w:tbl>
    <w:p w:rsidR="005A6E2F" w:rsidRPr="006074F4" w:rsidRDefault="005A6E2F" w:rsidP="00D74861">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74861" w:rsidRPr="006074F4" w:rsidTr="00533182">
        <w:tc>
          <w:tcPr>
            <w:tcW w:w="9576" w:type="dxa"/>
            <w:shd w:val="clear" w:color="auto" w:fill="DEEAF6"/>
          </w:tcPr>
          <w:p w:rsidR="00D74861" w:rsidRPr="006074F4" w:rsidRDefault="00D74861" w:rsidP="00533182">
            <w:pPr>
              <w:pStyle w:val="NoSpacing"/>
              <w:ind w:left="360" w:hanging="360"/>
              <w:rPr>
                <w:b/>
                <w:color w:val="0070C0"/>
                <w:sz w:val="20"/>
              </w:rPr>
            </w:pPr>
            <w:r w:rsidRPr="006074F4">
              <w:rPr>
                <w:b/>
                <w:color w:val="0070C0"/>
                <w:sz w:val="20"/>
              </w:rPr>
              <w:t xml:space="preserve">Note to </w:t>
            </w:r>
            <w:r>
              <w:rPr>
                <w:b/>
                <w:color w:val="0070C0"/>
                <w:sz w:val="20"/>
              </w:rPr>
              <w:t>S</w:t>
            </w:r>
            <w:r w:rsidRPr="006074F4">
              <w:rPr>
                <w:b/>
                <w:color w:val="0070C0"/>
                <w:sz w:val="20"/>
              </w:rPr>
              <w:t xml:space="preserve">pecifier:  </w:t>
            </w:r>
          </w:p>
        </w:tc>
      </w:tr>
      <w:tr w:rsidR="00D74861" w:rsidRPr="006074F4" w:rsidTr="00533182">
        <w:tc>
          <w:tcPr>
            <w:tcW w:w="9576" w:type="dxa"/>
            <w:shd w:val="clear" w:color="auto" w:fill="auto"/>
          </w:tcPr>
          <w:p w:rsidR="00D74861" w:rsidRPr="00073548" w:rsidRDefault="00D74861" w:rsidP="009228C0">
            <w:pPr>
              <w:pStyle w:val="NoSpacing"/>
              <w:numPr>
                <w:ilvl w:val="0"/>
                <w:numId w:val="25"/>
              </w:numPr>
              <w:ind w:left="360"/>
              <w:contextualSpacing/>
              <w:rPr>
                <w:color w:val="0070C0"/>
                <w:sz w:val="20"/>
              </w:rPr>
            </w:pPr>
            <w:r w:rsidRPr="00073548">
              <w:rPr>
                <w:color w:val="0070C0"/>
                <w:sz w:val="20"/>
              </w:rPr>
              <w:t>This document is not intended to function as a standalone specification. It is intended to assist the specifier in inserting the proper language into the following recommended specification sections:</w:t>
            </w:r>
          </w:p>
          <w:p w:rsidR="00D74861" w:rsidRPr="00073548" w:rsidRDefault="00D74861" w:rsidP="009228C0">
            <w:pPr>
              <w:pStyle w:val="NoSpacing"/>
              <w:numPr>
                <w:ilvl w:val="1"/>
                <w:numId w:val="25"/>
              </w:numPr>
              <w:ind w:left="360"/>
              <w:contextualSpacing/>
              <w:rPr>
                <w:color w:val="0070C0"/>
                <w:sz w:val="20"/>
              </w:rPr>
            </w:pPr>
            <w:r w:rsidRPr="00073548">
              <w:rPr>
                <w:color w:val="0070C0"/>
                <w:sz w:val="20"/>
              </w:rPr>
              <w:t>09 51 13 Acoustical Panel Ceilings</w:t>
            </w:r>
          </w:p>
          <w:p w:rsidR="00D74861" w:rsidRPr="00073548" w:rsidRDefault="00D74861" w:rsidP="009228C0">
            <w:pPr>
              <w:pStyle w:val="NoSpacing"/>
              <w:numPr>
                <w:ilvl w:val="1"/>
                <w:numId w:val="25"/>
              </w:numPr>
              <w:ind w:left="360"/>
              <w:contextualSpacing/>
              <w:rPr>
                <w:color w:val="0070C0"/>
                <w:sz w:val="20"/>
              </w:rPr>
            </w:pPr>
            <w:r w:rsidRPr="00073548">
              <w:rPr>
                <w:color w:val="0070C0"/>
                <w:sz w:val="20"/>
              </w:rPr>
              <w:t>09 51 23 Acoustical Tile Ceilings</w:t>
            </w:r>
          </w:p>
          <w:p w:rsidR="00D74861" w:rsidRPr="00073548" w:rsidRDefault="00D74861" w:rsidP="009228C0">
            <w:pPr>
              <w:pStyle w:val="NoSpacing"/>
              <w:numPr>
                <w:ilvl w:val="1"/>
                <w:numId w:val="25"/>
              </w:numPr>
              <w:ind w:left="360"/>
              <w:contextualSpacing/>
              <w:rPr>
                <w:color w:val="0070C0"/>
                <w:sz w:val="20"/>
              </w:rPr>
            </w:pPr>
            <w:r w:rsidRPr="00073548">
              <w:rPr>
                <w:color w:val="0070C0"/>
                <w:sz w:val="20"/>
              </w:rPr>
              <w:t>09 51 33 Acoustical Metal Pan Ceilings</w:t>
            </w:r>
          </w:p>
          <w:p w:rsidR="00D74861" w:rsidRDefault="00D74861" w:rsidP="009228C0">
            <w:pPr>
              <w:pStyle w:val="NoSpacing"/>
              <w:numPr>
                <w:ilvl w:val="1"/>
                <w:numId w:val="25"/>
              </w:numPr>
              <w:ind w:left="360"/>
              <w:contextualSpacing/>
              <w:rPr>
                <w:color w:val="0070C0"/>
                <w:sz w:val="20"/>
              </w:rPr>
            </w:pPr>
            <w:r w:rsidRPr="00073548">
              <w:rPr>
                <w:color w:val="0070C0"/>
                <w:sz w:val="20"/>
              </w:rPr>
              <w:t>09 54 23 Linear Metal Ceilings</w:t>
            </w:r>
          </w:p>
          <w:p w:rsidR="00F66A0A" w:rsidRPr="00F66A0A" w:rsidRDefault="00F66A0A" w:rsidP="009228C0">
            <w:pPr>
              <w:pStyle w:val="NoSpacing"/>
              <w:numPr>
                <w:ilvl w:val="0"/>
                <w:numId w:val="25"/>
              </w:numPr>
              <w:ind w:left="360"/>
              <w:contextualSpacing/>
              <w:rPr>
                <w:color w:val="0070C0"/>
                <w:sz w:val="20"/>
              </w:rPr>
            </w:pPr>
            <w:r w:rsidRPr="00F66A0A">
              <w:rPr>
                <w:color w:val="0070C0"/>
                <w:sz w:val="20"/>
              </w:rPr>
              <w:t xml:space="preserve">The following IBC 2015 Sections Govern </w:t>
            </w:r>
            <w:r w:rsidR="000053AC">
              <w:rPr>
                <w:color w:val="0070C0"/>
                <w:sz w:val="20"/>
              </w:rPr>
              <w:t xml:space="preserve">in addition to </w:t>
            </w:r>
            <w:r w:rsidRPr="00F66A0A">
              <w:rPr>
                <w:color w:val="0070C0"/>
                <w:sz w:val="20"/>
              </w:rPr>
              <w:t>local code criteria for seismic ceilings:</w:t>
            </w:r>
          </w:p>
          <w:p w:rsidR="00F66A0A" w:rsidRPr="00F66A0A" w:rsidRDefault="00F66A0A" w:rsidP="009228C0">
            <w:pPr>
              <w:pStyle w:val="NoSpacing"/>
              <w:ind w:left="360"/>
              <w:contextualSpacing/>
              <w:rPr>
                <w:color w:val="0070C0"/>
                <w:sz w:val="20"/>
              </w:rPr>
            </w:pPr>
            <w:r w:rsidRPr="00F66A0A">
              <w:rPr>
                <w:color w:val="0070C0"/>
                <w:sz w:val="20"/>
              </w:rPr>
              <w:t>Chapter 16 STRUCTURAL DESIGN</w:t>
            </w:r>
          </w:p>
          <w:p w:rsidR="00F66A0A" w:rsidRPr="00F66A0A" w:rsidRDefault="00F66A0A" w:rsidP="009228C0">
            <w:pPr>
              <w:pStyle w:val="NoSpacing"/>
              <w:ind w:left="360"/>
              <w:contextualSpacing/>
              <w:rPr>
                <w:color w:val="0070C0"/>
                <w:sz w:val="20"/>
              </w:rPr>
            </w:pPr>
            <w:r w:rsidRPr="00F66A0A">
              <w:rPr>
                <w:color w:val="0070C0"/>
                <w:sz w:val="20"/>
              </w:rPr>
              <w:t>Chapter 17 SPECIAL INSPECTIONS AND TESTS</w:t>
            </w:r>
          </w:p>
          <w:p w:rsidR="00F66A0A" w:rsidRPr="00F66A0A" w:rsidRDefault="00F66A0A" w:rsidP="009228C0">
            <w:pPr>
              <w:pStyle w:val="NoSpacing"/>
              <w:numPr>
                <w:ilvl w:val="0"/>
                <w:numId w:val="25"/>
              </w:numPr>
              <w:ind w:left="360"/>
              <w:contextualSpacing/>
              <w:rPr>
                <w:color w:val="0070C0"/>
                <w:sz w:val="20"/>
              </w:rPr>
            </w:pPr>
            <w:r w:rsidRPr="00F66A0A">
              <w:rPr>
                <w:color w:val="0070C0"/>
                <w:sz w:val="20"/>
              </w:rPr>
              <w:t xml:space="preserve">Language for seismic design, required reports and accessories are detailed in the specification section 01 40 00 QUALITY REQUIREMENTS. </w:t>
            </w:r>
          </w:p>
          <w:p w:rsidR="0018680C" w:rsidRPr="006074F4" w:rsidRDefault="00F66A0A" w:rsidP="009228C0">
            <w:pPr>
              <w:pStyle w:val="NoSpacing"/>
              <w:numPr>
                <w:ilvl w:val="0"/>
                <w:numId w:val="25"/>
              </w:numPr>
              <w:ind w:left="360"/>
              <w:contextualSpacing/>
              <w:rPr>
                <w:color w:val="0070C0"/>
                <w:sz w:val="20"/>
              </w:rPr>
            </w:pPr>
            <w:r w:rsidRPr="00F66A0A">
              <w:rPr>
                <w:color w:val="0070C0"/>
                <w:sz w:val="20"/>
              </w:rPr>
              <w:t xml:space="preserve">For more information regarding seismic design, please reference: </w:t>
            </w:r>
            <w:hyperlink r:id="rId8" w:history="1">
              <w:r w:rsidRPr="00F66A0A">
                <w:rPr>
                  <w:color w:val="0070C0"/>
                  <w:sz w:val="20"/>
                </w:rPr>
                <w:t>https://www.usg.com/content/usgcom/en/products-solutions/solutions/seismic.html</w:t>
              </w:r>
            </w:hyperlink>
            <w:r w:rsidRPr="00F66A0A">
              <w:rPr>
                <w:color w:val="0070C0"/>
                <w:sz w:val="20"/>
              </w:rPr>
              <w:t>.</w:t>
            </w:r>
          </w:p>
        </w:tc>
      </w:tr>
    </w:tbl>
    <w:p w:rsidR="009228C0" w:rsidRDefault="009228C0" w:rsidP="009228C0">
      <w:pPr>
        <w:pStyle w:val="PRT"/>
        <w:numPr>
          <w:ilvl w:val="0"/>
          <w:numId w:val="0"/>
        </w:numPr>
        <w:spacing w:before="0"/>
        <w:contextualSpacing/>
      </w:pPr>
    </w:p>
    <w:p w:rsidR="00F66A0A" w:rsidRDefault="00F66A0A" w:rsidP="0042587E">
      <w:pPr>
        <w:pStyle w:val="PRT"/>
        <w:contextualSpacing/>
      </w:pPr>
      <w:r>
        <w:t>GENERAL</w:t>
      </w:r>
    </w:p>
    <w:p w:rsidR="00F66A0A" w:rsidRDefault="00F66A0A" w:rsidP="004D3656">
      <w:pPr>
        <w:pStyle w:val="nonprinting"/>
      </w:pPr>
      <w:r w:rsidRPr="008B4A5B">
        <w:t>Note to Specifier:</w:t>
      </w:r>
      <w:r>
        <w:t xml:space="preserve"> If the specification is for a Seismic Application, add the following re</w:t>
      </w:r>
      <w:r w:rsidRPr="008B4A5B">
        <w:t>ferences</w:t>
      </w:r>
      <w:r>
        <w:t xml:space="preserve"> to part 1.2B</w:t>
      </w:r>
      <w:r w:rsidRPr="008B4A5B">
        <w:t xml:space="preserve"> </w:t>
      </w:r>
      <w:r>
        <w:t>“related requirements”:</w:t>
      </w:r>
    </w:p>
    <w:p w:rsidR="00F66A0A" w:rsidRPr="008B4A5B" w:rsidRDefault="00F66A0A" w:rsidP="00F66A0A">
      <w:pPr>
        <w:pStyle w:val="PR1"/>
        <w:numPr>
          <w:ilvl w:val="4"/>
          <w:numId w:val="26"/>
        </w:numPr>
      </w:pPr>
      <w:r>
        <w:t>Related Requirements:</w:t>
      </w:r>
    </w:p>
    <w:p w:rsidR="00210226" w:rsidRPr="00210226" w:rsidRDefault="00210226" w:rsidP="00210226">
      <w:pPr>
        <w:pStyle w:val="PR2"/>
      </w:pPr>
      <w:r w:rsidRPr="00210226">
        <w:t>ASTM C635 - Standard Specification for the Manufacture, Performance, and Testing of Metal Suspension Systems for Acoustical Tile and Lay-in Panel Ceilings.</w:t>
      </w:r>
    </w:p>
    <w:p w:rsidR="00F66A0A" w:rsidRPr="008B4A5B" w:rsidRDefault="00F66A0A" w:rsidP="00F66A0A">
      <w:pPr>
        <w:pStyle w:val="PR2"/>
      </w:pPr>
      <w:r w:rsidRPr="008B4A5B">
        <w:t>ASTM C636 - Standard Practice for Installation of Metal Ceiling Suspension Systems</w:t>
      </w:r>
      <w:r>
        <w:t xml:space="preserve"> </w:t>
      </w:r>
      <w:r w:rsidRPr="008B4A5B">
        <w:t>for Acoustical Tile and Lay-in Panels.</w:t>
      </w:r>
    </w:p>
    <w:p w:rsidR="00210226" w:rsidRPr="008B4A5B" w:rsidRDefault="00210226" w:rsidP="00210226">
      <w:pPr>
        <w:pStyle w:val="PR2"/>
      </w:pPr>
      <w:r w:rsidRPr="008B4A5B">
        <w:t>ASTM E84 - Standard Method for Surface Burning Characteristics of Building Materials.</w:t>
      </w:r>
    </w:p>
    <w:p w:rsidR="00F66A0A" w:rsidRDefault="00F66A0A" w:rsidP="00F66A0A">
      <w:pPr>
        <w:pStyle w:val="PR2"/>
      </w:pPr>
      <w:r w:rsidRPr="008B4A5B">
        <w:t>ASTM E580 - Standard Practice for Application of Ceiling Suspension Systems for</w:t>
      </w:r>
      <w:r>
        <w:t xml:space="preserve"> </w:t>
      </w:r>
      <w:r w:rsidRPr="008B4A5B">
        <w:t xml:space="preserve">Acoustical Tile and Lay-in Panels in Areas </w:t>
      </w:r>
      <w:r w:rsidR="009A1AC8">
        <w:t>Subject to Earthquake Ground Motions</w:t>
      </w:r>
      <w:r w:rsidRPr="008B4A5B">
        <w:t>.</w:t>
      </w:r>
    </w:p>
    <w:p w:rsidR="00F66A0A" w:rsidRPr="008B4A5B" w:rsidRDefault="00F66A0A" w:rsidP="00F66A0A">
      <w:pPr>
        <w:pStyle w:val="PR2"/>
      </w:pPr>
      <w:r w:rsidRPr="008B4A5B">
        <w:t>20</w:t>
      </w:r>
      <w:r>
        <w:t>15</w:t>
      </w:r>
      <w:r w:rsidRPr="008B4A5B">
        <w:t xml:space="preserve"> International Building Code - Section 16</w:t>
      </w:r>
      <w:r>
        <w:t>13, 1704, 1705, &amp; 1706.</w:t>
      </w:r>
    </w:p>
    <w:p w:rsidR="00210226" w:rsidRDefault="00210226" w:rsidP="00210226">
      <w:pPr>
        <w:pStyle w:val="PR2"/>
      </w:pPr>
      <w:r>
        <w:t>2013 California Building Code, chapters 8, 16, 16A and 25.</w:t>
      </w:r>
    </w:p>
    <w:p w:rsidR="00F66A0A" w:rsidRPr="008B4A5B" w:rsidRDefault="004B4909" w:rsidP="00210226">
      <w:pPr>
        <w:pStyle w:val="PR2"/>
      </w:pPr>
      <w:r>
        <w:t>A</w:t>
      </w:r>
      <w:r w:rsidR="00210226">
        <w:t>SCE</w:t>
      </w:r>
      <w:r>
        <w:t xml:space="preserve">/SEI </w:t>
      </w:r>
      <w:r w:rsidR="00F66A0A" w:rsidRPr="008B4A5B">
        <w:t xml:space="preserve">American Society of Civil Engineers </w:t>
      </w:r>
      <w:r>
        <w:t>7-10</w:t>
      </w:r>
      <w:r w:rsidR="00F66A0A" w:rsidRPr="008B4A5B">
        <w:t>: Minimum Design Loads for Buildings</w:t>
      </w:r>
      <w:r w:rsidR="00F66A0A">
        <w:t xml:space="preserve"> </w:t>
      </w:r>
      <w:r w:rsidR="00F66A0A" w:rsidRPr="008B4A5B">
        <w:t>and Other Structures.</w:t>
      </w:r>
    </w:p>
    <w:p w:rsidR="00F66A0A" w:rsidRDefault="00F66A0A" w:rsidP="00F66A0A">
      <w:pPr>
        <w:pStyle w:val="PR2"/>
      </w:pPr>
      <w:r w:rsidRPr="008B4A5B">
        <w:t>CISCA Ceiling</w:t>
      </w:r>
      <w:r>
        <w:t>s &amp; Interior Systems Construction Association.</w:t>
      </w:r>
    </w:p>
    <w:p w:rsidR="00F66A0A" w:rsidRDefault="00F66A0A" w:rsidP="00F66A0A">
      <w:pPr>
        <w:pStyle w:val="PR3"/>
      </w:pPr>
      <w:r>
        <w:t>Ceiling Systems Handbook</w:t>
      </w:r>
    </w:p>
    <w:p w:rsidR="00F66A0A" w:rsidRDefault="00F66A0A" w:rsidP="00F66A0A">
      <w:pPr>
        <w:pStyle w:val="PR3"/>
      </w:pPr>
      <w:r>
        <w:t>Seismic Construction Handbook</w:t>
      </w:r>
    </w:p>
    <w:p w:rsidR="00F66A0A" w:rsidRDefault="00F66A0A" w:rsidP="00F66A0A">
      <w:pPr>
        <w:pStyle w:val="PR2"/>
      </w:pPr>
      <w:r>
        <w:t>International Code Council ICC-ES Evaluation Report ESR-1222 issued December 2016.</w:t>
      </w:r>
    </w:p>
    <w:p w:rsidR="00C34F11" w:rsidRPr="001753ED" w:rsidRDefault="00C34F11" w:rsidP="001753ED">
      <w:pPr>
        <w:pStyle w:val="nonprinting"/>
      </w:pPr>
      <w:r w:rsidRPr="001753ED">
        <w:lastRenderedPageBreak/>
        <w:t xml:space="preserve">Note to Specifier: If the specification is for a Seismic Application, add the following references to part 1.4 </w:t>
      </w:r>
      <w:r w:rsidR="008955B2" w:rsidRPr="001753ED">
        <w:t xml:space="preserve">“informational submittals”. </w:t>
      </w:r>
      <w:r w:rsidRPr="001753ED">
        <w:t xml:space="preserve"> In Addition, require NVLAP certified reports to document acoustical performance.</w:t>
      </w:r>
    </w:p>
    <w:p w:rsidR="00C34F11" w:rsidRPr="00C11A2E" w:rsidRDefault="00C34F11" w:rsidP="00C34F11">
      <w:pPr>
        <w:pStyle w:val="ART"/>
      </w:pPr>
      <w:r w:rsidRPr="00C11A2E">
        <w:t>INFORMATIONAL SUBMITTALS</w:t>
      </w:r>
    </w:p>
    <w:p w:rsidR="00C34F11" w:rsidRPr="00C11A2E" w:rsidRDefault="00C34F11" w:rsidP="00C34F11">
      <w:pPr>
        <w:pStyle w:val="PR1"/>
      </w:pPr>
      <w:r w:rsidRPr="00C11A2E">
        <w:t xml:space="preserve">Product Test Reports: </w:t>
      </w:r>
      <w:r w:rsidR="00C11A2E" w:rsidRPr="00C11A2E">
        <w:t>Provide test reports f</w:t>
      </w:r>
      <w:r w:rsidRPr="00C11A2E">
        <w:t xml:space="preserve">or each acoustical </w:t>
      </w:r>
      <w:r w:rsidR="00C11A2E" w:rsidRPr="00C11A2E">
        <w:t xml:space="preserve">ceiling </w:t>
      </w:r>
      <w:r w:rsidRPr="00C11A2E">
        <w:t xml:space="preserve">panel, </w:t>
      </w:r>
      <w:r w:rsidR="00C11A2E" w:rsidRPr="00C11A2E">
        <w:t xml:space="preserve">performed by NVLAP certified </w:t>
      </w:r>
      <w:r w:rsidRPr="00C11A2E">
        <w:t xml:space="preserve">testing agency. </w:t>
      </w:r>
    </w:p>
    <w:p w:rsidR="00C34F11" w:rsidRPr="004B4909" w:rsidRDefault="00C34F11" w:rsidP="00C34F11">
      <w:pPr>
        <w:pStyle w:val="PR1"/>
      </w:pPr>
      <w:r w:rsidRPr="004B4909">
        <w:t xml:space="preserve">Evaluation Reports: </w:t>
      </w:r>
      <w:r w:rsidR="00C11A2E" w:rsidRPr="004B4909">
        <w:t xml:space="preserve">For each </w:t>
      </w:r>
      <w:r w:rsidR="00D12F03">
        <w:t>ceiling suspension system</w:t>
      </w:r>
      <w:r w:rsidRPr="004B4909">
        <w:t>, submit</w:t>
      </w:r>
      <w:r w:rsidR="00C11A2E" w:rsidRPr="004B4909">
        <w:t xml:space="preserve"> I</w:t>
      </w:r>
      <w:r w:rsidRPr="004B4909">
        <w:t>CC-ES 1222</w:t>
      </w:r>
      <w:r w:rsidR="00C11A2E" w:rsidRPr="004B4909">
        <w:t xml:space="preserve"> report showing compliance</w:t>
      </w:r>
      <w:r w:rsidRPr="004B4909">
        <w:t>.</w:t>
      </w:r>
    </w:p>
    <w:p w:rsidR="00C73D3E" w:rsidRPr="00CF3A39" w:rsidRDefault="00C73D3E" w:rsidP="00C73D3E">
      <w:pPr>
        <w:pStyle w:val="PRT"/>
      </w:pPr>
      <w:r w:rsidRPr="00CF3A39">
        <w:t>PRODUCTS</w:t>
      </w:r>
    </w:p>
    <w:p w:rsidR="00C73D3E" w:rsidRPr="00CF3A39" w:rsidRDefault="00C73D3E" w:rsidP="00C73D3E">
      <w:pPr>
        <w:pStyle w:val="nonprinting"/>
      </w:pPr>
      <w:r w:rsidRPr="00CF3A39">
        <w:t xml:space="preserve">Note to Specifier: For Seismic applications, </w:t>
      </w:r>
      <w:r w:rsidR="00807073" w:rsidRPr="00CF3A39">
        <w:t>add the following criteria to “performance requirements”.</w:t>
      </w:r>
    </w:p>
    <w:p w:rsidR="00C73D3E" w:rsidRPr="00CF3A39" w:rsidRDefault="0042551D" w:rsidP="00807073">
      <w:pPr>
        <w:pStyle w:val="ART"/>
        <w:numPr>
          <w:ilvl w:val="3"/>
          <w:numId w:val="31"/>
        </w:numPr>
        <w:tabs>
          <w:tab w:val="left" w:pos="864"/>
        </w:tabs>
        <w:spacing w:before="0"/>
      </w:pPr>
      <w:r>
        <w:t xml:space="preserve">SEISMIC </w:t>
      </w:r>
      <w:r w:rsidR="00C73D3E" w:rsidRPr="00CF3A39">
        <w:t>PERFORMANCE REQUIREMENTS</w:t>
      </w:r>
    </w:p>
    <w:p w:rsidR="00A51EE3" w:rsidRDefault="00C73D3E" w:rsidP="004F22A9">
      <w:pPr>
        <w:pStyle w:val="PR1"/>
        <w:tabs>
          <w:tab w:val="left" w:pos="864"/>
        </w:tabs>
      </w:pPr>
      <w:r w:rsidRPr="00CF3A39">
        <w:t xml:space="preserve">Seismic Performance: </w:t>
      </w:r>
      <w:r w:rsidR="00A51EE3">
        <w:t xml:space="preserve">Suspended grids and ceiling panels shall be installed in accordance to ASTM C636, ASTM E580 </w:t>
      </w:r>
      <w:r w:rsidR="00CE1629">
        <w:t>(including approved alternate methods)</w:t>
      </w:r>
      <w:r w:rsidR="00A51EE3">
        <w:t>.</w:t>
      </w:r>
    </w:p>
    <w:p w:rsidR="004B4909" w:rsidRDefault="0042551D" w:rsidP="00C73D3E">
      <w:pPr>
        <w:pStyle w:val="PR1"/>
        <w:tabs>
          <w:tab w:val="left" w:pos="864"/>
        </w:tabs>
      </w:pPr>
      <w:r>
        <w:t xml:space="preserve">Ceiling design shall comply with </w:t>
      </w:r>
      <w:r w:rsidR="004B4909">
        <w:t xml:space="preserve">ASCE/SEI </w:t>
      </w:r>
      <w:r w:rsidR="004B4909" w:rsidRPr="008B4A5B">
        <w:t xml:space="preserve">American Society of Civil Engineers </w:t>
      </w:r>
      <w:r w:rsidR="004B4909">
        <w:t>7-10</w:t>
      </w:r>
      <w:r w:rsidR="004B4909" w:rsidRPr="008B4A5B">
        <w:t>: Minimum Design Loads for Buildings</w:t>
      </w:r>
      <w:r w:rsidR="004B4909">
        <w:t xml:space="preserve"> </w:t>
      </w:r>
      <w:r w:rsidR="004B4909" w:rsidRPr="008B4A5B">
        <w:t>and Other Structures</w:t>
      </w:r>
      <w:r w:rsidR="004B4909" w:rsidRPr="00CF3A39">
        <w:t xml:space="preserve"> </w:t>
      </w:r>
    </w:p>
    <w:p w:rsidR="00C73D3E" w:rsidRDefault="00C73D3E" w:rsidP="00C73D3E">
      <w:pPr>
        <w:pStyle w:val="nonprinting"/>
      </w:pPr>
    </w:p>
    <w:p w:rsidR="00807073" w:rsidRPr="00C73D3E" w:rsidRDefault="00807073" w:rsidP="00C73D3E">
      <w:pPr>
        <w:pStyle w:val="nonprinting"/>
      </w:pPr>
      <w:r w:rsidRPr="00ED0CA6">
        <w:t xml:space="preserve">Note to Specifier: </w:t>
      </w:r>
      <w:r>
        <w:t>For DXFF Grid, insert the following language below.</w:t>
      </w:r>
    </w:p>
    <w:p w:rsidR="008754EE" w:rsidRPr="008754EE" w:rsidRDefault="008754EE" w:rsidP="00807073">
      <w:pPr>
        <w:pStyle w:val="ART"/>
        <w:numPr>
          <w:ilvl w:val="0"/>
          <w:numId w:val="0"/>
        </w:numPr>
        <w:tabs>
          <w:tab w:val="left" w:pos="900"/>
        </w:tabs>
        <w:spacing w:before="0"/>
      </w:pPr>
      <w:r>
        <w:t>2.</w:t>
      </w:r>
      <w:r w:rsidR="00027521">
        <w:t>5</w:t>
      </w:r>
      <w:r w:rsidR="000053AC">
        <w:tab/>
      </w:r>
      <w:r w:rsidR="00027521">
        <w:t>METAL SUSPENSION SYSTEM</w:t>
      </w:r>
      <w:r w:rsidR="000300B9">
        <w:t xml:space="preserve"> FOR ACOUSTICAL CEILING PANEL</w:t>
      </w:r>
    </w:p>
    <w:p w:rsidR="0050272C" w:rsidRPr="008D0068" w:rsidRDefault="00222136" w:rsidP="00F83F09">
      <w:pPr>
        <w:pStyle w:val="PR1"/>
        <w:tabs>
          <w:tab w:val="left" w:pos="864"/>
        </w:tabs>
        <w:rPr>
          <w:rStyle w:val="SAhyperlink"/>
          <w:color w:val="auto"/>
          <w:u w:val="none"/>
        </w:rPr>
      </w:pPr>
      <w:r w:rsidRPr="008D0068">
        <w:t xml:space="preserve">Narrow Face, </w:t>
      </w:r>
      <w:r w:rsidR="00591E60">
        <w:t xml:space="preserve">Double-web design; </w:t>
      </w:r>
      <w:r w:rsidR="00206B04">
        <w:t>B</w:t>
      </w:r>
      <w:r w:rsidR="00591E60">
        <w:t xml:space="preserve">ottom face with </w:t>
      </w:r>
      <w:r w:rsidR="00095B54">
        <w:t>1/8</w:t>
      </w:r>
      <w:r w:rsidR="00206B04">
        <w:t>” (</w:t>
      </w:r>
      <w:r w:rsidR="00095B54">
        <w:t>3</w:t>
      </w:r>
      <w:r w:rsidR="00206B04">
        <w:t xml:space="preserve">mm) </w:t>
      </w:r>
      <w:r w:rsidR="00591E60">
        <w:t>center recessed section</w:t>
      </w:r>
      <w:r w:rsidRPr="008D0068">
        <w:t xml:space="preserve">, </w:t>
      </w:r>
      <w:r w:rsidR="00B70AAE" w:rsidRPr="008D0068">
        <w:t>Cold Rolled Steel Suspension System</w:t>
      </w:r>
      <w:r w:rsidR="00591E60">
        <w:t xml:space="preserve"> a</w:t>
      </w:r>
      <w:r w:rsidR="000300B9" w:rsidRPr="008D0068">
        <w:t>s defined by ASTM C635, commercial quality pretreated and painted hot-dipped galvanized cold-rolled steel, exposed surfaces prefinished in manufacturer's standard corrosion resistant enamel paint finish</w:t>
      </w:r>
      <w:r w:rsidR="002144D2" w:rsidRPr="008D0068">
        <w:t xml:space="preserve">: </w:t>
      </w:r>
      <w:r w:rsidR="0050272C" w:rsidRPr="008D0068">
        <w:rPr>
          <w:rStyle w:val="SAhyperlink"/>
          <w:b/>
          <w:color w:val="auto"/>
          <w:u w:val="none"/>
        </w:rPr>
        <w:t>&lt;INSERT DESIGNATION HERE&gt;</w:t>
      </w:r>
      <w:r w:rsidR="0050272C" w:rsidRPr="008D0068">
        <w:rPr>
          <w:rStyle w:val="SAhyperlink"/>
          <w:color w:val="auto"/>
          <w:u w:val="none"/>
        </w:rPr>
        <w:t>:</w:t>
      </w:r>
    </w:p>
    <w:p w:rsidR="0050272C" w:rsidRDefault="0050272C" w:rsidP="00A30C51">
      <w:pPr>
        <w:pStyle w:val="PR2"/>
        <w:jc w:val="left"/>
        <w:rPr>
          <w:rStyle w:val="SAhyperlink"/>
          <w:color w:val="auto"/>
          <w:u w:val="none"/>
        </w:rPr>
      </w:pPr>
      <w:r w:rsidRPr="008D0068">
        <w:rPr>
          <w:rStyle w:val="SAhyperlink"/>
          <w:color w:val="auto"/>
          <w:u w:val="none"/>
        </w:rPr>
        <w:t>Basis of Design: Subject to compliance with project requirements, the design is based on the following: USG Interiors, LLC</w:t>
      </w:r>
      <w:r w:rsidR="00D82422" w:rsidRPr="008D0068">
        <w:rPr>
          <w:rStyle w:val="SAhyperlink"/>
          <w:color w:val="auto"/>
          <w:u w:val="none"/>
        </w:rPr>
        <w:t>,</w:t>
      </w:r>
      <w:r w:rsidR="005C24A9" w:rsidRPr="008D0068">
        <w:rPr>
          <w:rStyle w:val="SAhyperlink"/>
          <w:color w:val="auto"/>
          <w:u w:val="none"/>
        </w:rPr>
        <w:t xml:space="preserve"> </w:t>
      </w:r>
      <w:r w:rsidR="00DF7E99" w:rsidRPr="008D0068">
        <w:rPr>
          <w:rStyle w:val="SAhyperlink"/>
          <w:color w:val="auto"/>
          <w:u w:val="none"/>
        </w:rPr>
        <w:t>“</w:t>
      </w:r>
      <w:r w:rsidR="000300B9" w:rsidRPr="008D0068">
        <w:rPr>
          <w:rStyle w:val="Strong"/>
        </w:rPr>
        <w:t xml:space="preserve">USG DONN® Brand </w:t>
      </w:r>
      <w:r w:rsidR="00423E6C">
        <w:rPr>
          <w:rStyle w:val="Strong"/>
        </w:rPr>
        <w:t>Fineline</w:t>
      </w:r>
      <w:r w:rsidR="000300B9" w:rsidRPr="008D0068">
        <w:rPr>
          <w:rStyle w:val="Strong"/>
        </w:rPr>
        <w:t xml:space="preserve">™ </w:t>
      </w:r>
      <w:r w:rsidR="00095B54">
        <w:rPr>
          <w:rStyle w:val="Strong"/>
        </w:rPr>
        <w:t xml:space="preserve">1/8” </w:t>
      </w:r>
      <w:r w:rsidR="000300B9" w:rsidRPr="008D0068">
        <w:rPr>
          <w:rStyle w:val="Strong"/>
        </w:rPr>
        <w:t>DX</w:t>
      </w:r>
      <w:r w:rsidR="00095B54">
        <w:rPr>
          <w:rStyle w:val="Strong"/>
        </w:rPr>
        <w:t>F</w:t>
      </w:r>
      <w:r w:rsidR="00423E6C">
        <w:rPr>
          <w:rStyle w:val="Strong"/>
        </w:rPr>
        <w:t>F</w:t>
      </w:r>
      <w:r w:rsidR="000300B9" w:rsidRPr="008D0068">
        <w:rPr>
          <w:rStyle w:val="Strong"/>
        </w:rPr>
        <w:t>™ 9/16" Acoustical Suspension System</w:t>
      </w:r>
      <w:r w:rsidR="002144D2" w:rsidRPr="008D0068">
        <w:rPr>
          <w:rStyle w:val="SAhyperlink"/>
          <w:color w:val="auto"/>
          <w:u w:val="none"/>
        </w:rPr>
        <w:t>”</w:t>
      </w:r>
      <w:r w:rsidR="00A30C51" w:rsidRPr="008D0068">
        <w:rPr>
          <w:rStyle w:val="SAhyperlink"/>
          <w:color w:val="auto"/>
          <w:u w:val="none"/>
        </w:rPr>
        <w:t>.</w:t>
      </w:r>
    </w:p>
    <w:p w:rsidR="00ED0CA6" w:rsidRPr="00ED0CA6" w:rsidRDefault="00ED0CA6" w:rsidP="004D3656">
      <w:pPr>
        <w:pStyle w:val="nonprinting"/>
        <w:jc w:val="left"/>
      </w:pPr>
      <w:r w:rsidRPr="00ED0CA6">
        <w:t>Note:</w:t>
      </w:r>
      <w:r w:rsidR="00AF40C7">
        <w:t xml:space="preserve"> </w:t>
      </w:r>
      <w:r w:rsidR="004D3656">
        <w:t xml:space="preserve">Main Tees for seismic applications must have a structural </w:t>
      </w:r>
      <w:r w:rsidR="00A51EE3">
        <w:t>classification</w:t>
      </w:r>
      <w:r w:rsidR="004D3656">
        <w:t xml:space="preserve">.  </w:t>
      </w:r>
      <w:r w:rsidRPr="00ED0CA6">
        <w:t>For IBC c</w:t>
      </w:r>
      <w:r w:rsidR="004D3656">
        <w:t xml:space="preserve">ategory C use INTERMEDIATE DUTY and for </w:t>
      </w:r>
      <w:r w:rsidRPr="00ED0CA6">
        <w:t>IBC Category D E F use HEAVY DUTY</w:t>
      </w:r>
      <w:r w:rsidR="004D3656">
        <w:t xml:space="preserve">. </w:t>
      </w:r>
      <w:r w:rsidRPr="00ED0CA6">
        <w:t>Adjust accessories to reflect relevant ceiling design criteria.</w:t>
      </w:r>
    </w:p>
    <w:p w:rsidR="00F10C24" w:rsidRPr="00F10C24" w:rsidRDefault="0063480A" w:rsidP="00F10C24">
      <w:pPr>
        <w:pStyle w:val="PR2"/>
        <w:jc w:val="left"/>
        <w:rPr>
          <w:rStyle w:val="SAhyperlink"/>
          <w:color w:val="auto"/>
          <w:u w:val="none"/>
        </w:rPr>
      </w:pPr>
      <w:r>
        <w:rPr>
          <w:rStyle w:val="SAhyperlink"/>
          <w:color w:val="auto"/>
          <w:u w:val="none"/>
        </w:rPr>
        <w:t xml:space="preserve">Structural Classification: </w:t>
      </w:r>
      <w:r w:rsidR="00E928DA">
        <w:rPr>
          <w:rStyle w:val="SAhyperlink"/>
          <w:color w:val="auto"/>
          <w:u w:val="none"/>
        </w:rPr>
        <w:t>[intermediate duty] [heavy duty].</w:t>
      </w:r>
    </w:p>
    <w:p w:rsidR="00F10C24" w:rsidRDefault="001F0821" w:rsidP="00F10C24">
      <w:pPr>
        <w:pStyle w:val="PR2"/>
        <w:jc w:val="left"/>
        <w:rPr>
          <w:rStyle w:val="SAhyperlink"/>
          <w:color w:val="auto"/>
          <w:u w:val="none"/>
        </w:rPr>
      </w:pPr>
      <w:r>
        <w:rPr>
          <w:rStyle w:val="SAhyperlink"/>
          <w:color w:val="auto"/>
          <w:u w:val="none"/>
        </w:rPr>
        <w:t xml:space="preserve">Tee Profile: Narrow Face </w:t>
      </w:r>
      <w:r w:rsidRPr="001F0821">
        <w:rPr>
          <w:rStyle w:val="SAhyperlink"/>
          <w:color w:val="FF0000"/>
          <w:u w:val="none"/>
        </w:rPr>
        <w:t>9/16”</w:t>
      </w:r>
      <w:r>
        <w:rPr>
          <w:rStyle w:val="SAhyperlink"/>
          <w:color w:val="auto"/>
          <w:u w:val="none"/>
        </w:rPr>
        <w:t xml:space="preserve"> </w:t>
      </w:r>
      <w:r w:rsidRPr="001F0821">
        <w:rPr>
          <w:rStyle w:val="SAhyperlink"/>
          <w:color w:val="00B050"/>
          <w:u w:val="none"/>
        </w:rPr>
        <w:t>(15 mm)</w:t>
      </w:r>
      <w:r>
        <w:rPr>
          <w:rStyle w:val="SAhyperlink"/>
          <w:color w:val="auto"/>
          <w:u w:val="none"/>
        </w:rPr>
        <w:t xml:space="preserve"> wide.</w:t>
      </w:r>
    </w:p>
    <w:p w:rsidR="00F10C24" w:rsidRDefault="001F0821" w:rsidP="00F10C24">
      <w:pPr>
        <w:pStyle w:val="PR2"/>
        <w:jc w:val="left"/>
        <w:rPr>
          <w:rStyle w:val="SAhyperlink"/>
          <w:color w:val="auto"/>
          <w:u w:val="none"/>
        </w:rPr>
      </w:pPr>
      <w:r>
        <w:rPr>
          <w:rStyle w:val="SAhyperlink"/>
          <w:color w:val="auto"/>
          <w:u w:val="none"/>
        </w:rPr>
        <w:t xml:space="preserve">Tee </w:t>
      </w:r>
      <w:r w:rsidR="00F10C24">
        <w:rPr>
          <w:rStyle w:val="SAhyperlink"/>
          <w:color w:val="auto"/>
          <w:u w:val="none"/>
        </w:rPr>
        <w:t>Height</w:t>
      </w:r>
      <w:r>
        <w:rPr>
          <w:rStyle w:val="SAhyperlink"/>
          <w:color w:val="auto"/>
          <w:u w:val="none"/>
        </w:rPr>
        <w:t xml:space="preserve">: </w:t>
      </w:r>
      <w:r w:rsidR="003E0FED">
        <w:rPr>
          <w:rStyle w:val="SAhyperlink"/>
          <w:color w:val="FF0000"/>
          <w:u w:val="none"/>
        </w:rPr>
        <w:t xml:space="preserve">1 </w:t>
      </w:r>
      <w:r w:rsidR="00423E6C">
        <w:rPr>
          <w:rStyle w:val="SAhyperlink"/>
          <w:color w:val="FF0000"/>
          <w:u w:val="none"/>
        </w:rPr>
        <w:t>25</w:t>
      </w:r>
      <w:r w:rsidR="003E0FED">
        <w:rPr>
          <w:rStyle w:val="SAhyperlink"/>
          <w:color w:val="FF0000"/>
          <w:u w:val="none"/>
        </w:rPr>
        <w:t>/</w:t>
      </w:r>
      <w:r w:rsidR="00423E6C">
        <w:rPr>
          <w:rStyle w:val="SAhyperlink"/>
          <w:color w:val="FF0000"/>
          <w:u w:val="none"/>
        </w:rPr>
        <w:t>3</w:t>
      </w:r>
      <w:r w:rsidR="003E0FED">
        <w:rPr>
          <w:rStyle w:val="SAhyperlink"/>
          <w:color w:val="FF0000"/>
          <w:u w:val="none"/>
        </w:rPr>
        <w:t xml:space="preserve">2” </w:t>
      </w:r>
      <w:r w:rsidR="003E0FED" w:rsidRPr="001F0821">
        <w:rPr>
          <w:rStyle w:val="SAhyperlink"/>
          <w:color w:val="00B050"/>
          <w:u w:val="none"/>
        </w:rPr>
        <w:t>(</w:t>
      </w:r>
      <w:r w:rsidR="00423E6C">
        <w:rPr>
          <w:rStyle w:val="SAhyperlink"/>
          <w:color w:val="00B050"/>
          <w:u w:val="none"/>
        </w:rPr>
        <w:t>45</w:t>
      </w:r>
      <w:r w:rsidR="003E0FED" w:rsidRPr="001F0821">
        <w:rPr>
          <w:rStyle w:val="SAhyperlink"/>
          <w:color w:val="00B050"/>
          <w:u w:val="none"/>
        </w:rPr>
        <w:t xml:space="preserve"> mm)</w:t>
      </w:r>
      <w:r w:rsidR="00E928DA">
        <w:rPr>
          <w:rStyle w:val="SAhyperlink"/>
          <w:color w:val="auto"/>
          <w:u w:val="none"/>
        </w:rPr>
        <w:t>.</w:t>
      </w:r>
    </w:p>
    <w:p w:rsidR="008E1DE4" w:rsidRPr="00D63DC3" w:rsidRDefault="008E1DE4" w:rsidP="00F10C24">
      <w:pPr>
        <w:pStyle w:val="PR2"/>
        <w:jc w:val="left"/>
        <w:rPr>
          <w:rStyle w:val="SAhyperlink"/>
          <w:color w:val="auto"/>
          <w:u w:val="none"/>
        </w:rPr>
      </w:pPr>
      <w:r w:rsidRPr="00D63DC3">
        <w:rPr>
          <w:rStyle w:val="SAhyperlink"/>
          <w:color w:val="auto"/>
          <w:u w:val="none"/>
        </w:rPr>
        <w:t>Grid Module:</w:t>
      </w:r>
      <w:r w:rsidRPr="00D63DC3">
        <w:rPr>
          <w:rStyle w:val="SAhyperlink"/>
          <w:color w:val="FF0000"/>
          <w:u w:val="none"/>
        </w:rPr>
        <w:t xml:space="preserve"> </w:t>
      </w:r>
      <w:r w:rsidR="00D63DC3" w:rsidRPr="00D63DC3">
        <w:rPr>
          <w:rStyle w:val="SAhyperlink"/>
          <w:color w:val="auto"/>
          <w:u w:val="none"/>
        </w:rPr>
        <w:t>[As noted on drawings].</w:t>
      </w:r>
    </w:p>
    <w:p w:rsidR="00F10C24" w:rsidRDefault="00F10C24" w:rsidP="00F10C24">
      <w:pPr>
        <w:pStyle w:val="PR2"/>
        <w:jc w:val="left"/>
        <w:rPr>
          <w:rStyle w:val="SAhyperlink"/>
          <w:color w:val="auto"/>
          <w:u w:val="none"/>
        </w:rPr>
      </w:pPr>
      <w:r>
        <w:rPr>
          <w:rStyle w:val="SAhyperlink"/>
          <w:color w:val="auto"/>
          <w:u w:val="none"/>
        </w:rPr>
        <w:t>Fire Rating</w:t>
      </w:r>
      <w:r w:rsidR="006055E2">
        <w:rPr>
          <w:rStyle w:val="SAhyperlink"/>
          <w:color w:val="auto"/>
          <w:u w:val="none"/>
        </w:rPr>
        <w:t xml:space="preserve">: </w:t>
      </w:r>
      <w:r w:rsidR="00095B54">
        <w:rPr>
          <w:rStyle w:val="SAhyperlink"/>
          <w:color w:val="auto"/>
          <w:u w:val="none"/>
        </w:rPr>
        <w:t>Class A</w:t>
      </w:r>
      <w:r w:rsidR="001F0821">
        <w:rPr>
          <w:rStyle w:val="SAhyperlink"/>
          <w:color w:val="auto"/>
          <w:u w:val="none"/>
        </w:rPr>
        <w:t>.</w:t>
      </w:r>
    </w:p>
    <w:p w:rsidR="00F10C24" w:rsidRDefault="00F10C24" w:rsidP="00F10C24">
      <w:pPr>
        <w:pStyle w:val="PR2"/>
        <w:jc w:val="left"/>
        <w:rPr>
          <w:rStyle w:val="SAhyperlink"/>
          <w:color w:val="auto"/>
          <w:u w:val="none"/>
        </w:rPr>
      </w:pPr>
      <w:r>
        <w:rPr>
          <w:rStyle w:val="SAhyperlink"/>
          <w:color w:val="auto"/>
          <w:u w:val="none"/>
        </w:rPr>
        <w:t>Color</w:t>
      </w:r>
      <w:r w:rsidR="000022D5">
        <w:rPr>
          <w:rStyle w:val="SAhyperlink"/>
          <w:color w:val="auto"/>
          <w:u w:val="none"/>
        </w:rPr>
        <w:t xml:space="preserve">: </w:t>
      </w:r>
      <w:r w:rsidR="00095B54">
        <w:rPr>
          <w:rStyle w:val="SAhyperlink"/>
          <w:color w:val="auto"/>
          <w:u w:val="none"/>
        </w:rPr>
        <w:t>standard flat white 050</w:t>
      </w:r>
      <w:r w:rsidR="001F0821">
        <w:rPr>
          <w:rStyle w:val="SAhyperlink"/>
          <w:color w:val="auto"/>
          <w:u w:val="none"/>
        </w:rPr>
        <w:t>.</w:t>
      </w:r>
    </w:p>
    <w:p w:rsidR="00F10C24" w:rsidRDefault="00F10C24" w:rsidP="00F10C24">
      <w:pPr>
        <w:pStyle w:val="PR2"/>
        <w:jc w:val="left"/>
        <w:rPr>
          <w:rStyle w:val="SAhyperlink"/>
          <w:color w:val="auto"/>
          <w:u w:val="none"/>
        </w:rPr>
      </w:pPr>
      <w:r>
        <w:rPr>
          <w:rStyle w:val="SAhyperlink"/>
          <w:color w:val="auto"/>
          <w:u w:val="none"/>
        </w:rPr>
        <w:t>Total Recycled Content</w:t>
      </w:r>
      <w:r w:rsidR="001122A4">
        <w:rPr>
          <w:rStyle w:val="SAhyperlink"/>
          <w:color w:val="auto"/>
          <w:u w:val="none"/>
        </w:rPr>
        <w:t>: up to 65%.</w:t>
      </w:r>
    </w:p>
    <w:p w:rsidR="00ED0CA6" w:rsidRPr="00532CB2" w:rsidRDefault="00ED0CA6" w:rsidP="00532CB2">
      <w:pPr>
        <w:pStyle w:val="nonprinting"/>
        <w:rPr>
          <w:rStyle w:val="SAhyperlink"/>
          <w:color w:val="0070C0"/>
          <w:u w:val="none"/>
        </w:rPr>
      </w:pPr>
      <w:r w:rsidRPr="00532CB2">
        <w:t>Note to Specifier: Retain paragraph below if the ceiling suspension is a seismic application, adjust structural classification above in #2 to match seismic criteria below:</w:t>
      </w:r>
    </w:p>
    <w:p w:rsidR="004B6F85" w:rsidRPr="00321C6D" w:rsidRDefault="004B6F85" w:rsidP="008D0068">
      <w:pPr>
        <w:pStyle w:val="PR2"/>
        <w:jc w:val="left"/>
        <w:rPr>
          <w:rStyle w:val="SAhyperlink"/>
          <w:color w:val="auto"/>
          <w:u w:val="none"/>
        </w:rPr>
      </w:pPr>
      <w:r w:rsidRPr="00321C6D">
        <w:rPr>
          <w:rStyle w:val="SAhyperlink"/>
          <w:color w:val="auto"/>
          <w:u w:val="none"/>
        </w:rPr>
        <w:t>Seismic Criteria:</w:t>
      </w:r>
    </w:p>
    <w:p w:rsidR="00321C6D" w:rsidRPr="00321C6D" w:rsidRDefault="004B6F85" w:rsidP="00321C6D">
      <w:pPr>
        <w:pStyle w:val="PR3"/>
        <w:rPr>
          <w:rStyle w:val="SAhyperlink"/>
          <w:color w:val="auto"/>
          <w:u w:val="none"/>
        </w:rPr>
      </w:pPr>
      <w:r w:rsidRPr="00321C6D">
        <w:rPr>
          <w:rStyle w:val="SAhyperlink"/>
          <w:color w:val="auto"/>
          <w:u w:val="none"/>
        </w:rPr>
        <w:t xml:space="preserve">Reference </w:t>
      </w:r>
      <w:r w:rsidR="00321C6D" w:rsidRPr="00321C6D">
        <w:rPr>
          <w:rStyle w:val="SAhyperlink"/>
          <w:color w:val="auto"/>
          <w:u w:val="none"/>
        </w:rPr>
        <w:t xml:space="preserve">Seismic </w:t>
      </w:r>
      <w:r w:rsidR="00CE1629">
        <w:rPr>
          <w:rStyle w:val="SAhyperlink"/>
          <w:color w:val="auto"/>
          <w:u w:val="none"/>
        </w:rPr>
        <w:t>standards</w:t>
      </w:r>
      <w:r w:rsidR="00321C6D" w:rsidRPr="00321C6D">
        <w:rPr>
          <w:rStyle w:val="SAhyperlink"/>
          <w:color w:val="auto"/>
          <w:u w:val="none"/>
        </w:rPr>
        <w:t xml:space="preserve"> per ASTM E580 and CISCA guidelines.</w:t>
      </w:r>
    </w:p>
    <w:p w:rsidR="00B510A3" w:rsidRDefault="00F10C24" w:rsidP="00B510A3">
      <w:pPr>
        <w:pStyle w:val="PR3"/>
        <w:rPr>
          <w:rStyle w:val="SAhyperlink"/>
          <w:color w:val="auto"/>
          <w:u w:val="none"/>
        </w:rPr>
      </w:pPr>
      <w:r w:rsidRPr="00321C6D">
        <w:rPr>
          <w:rStyle w:val="SAhyperlink"/>
          <w:color w:val="auto"/>
          <w:u w:val="none"/>
        </w:rPr>
        <w:t>Seismic Design Category as defined by the IBC (International Building Code)</w:t>
      </w:r>
      <w:r w:rsidR="001122A4" w:rsidRPr="00321C6D">
        <w:rPr>
          <w:rStyle w:val="SAhyperlink"/>
          <w:color w:val="auto"/>
          <w:u w:val="none"/>
        </w:rPr>
        <w:t>: [not applicable] [A</w:t>
      </w:r>
      <w:r w:rsidR="00154904">
        <w:rPr>
          <w:rStyle w:val="SAhyperlink"/>
          <w:color w:val="auto"/>
          <w:u w:val="none"/>
        </w:rPr>
        <w:t>-C</w:t>
      </w:r>
      <w:r w:rsidR="001122A4" w:rsidRPr="00321C6D">
        <w:rPr>
          <w:rStyle w:val="SAhyperlink"/>
          <w:color w:val="auto"/>
          <w:u w:val="none"/>
        </w:rPr>
        <w:t>] [</w:t>
      </w:r>
      <w:r w:rsidR="00A51EE3">
        <w:rPr>
          <w:rStyle w:val="SAhyperlink"/>
          <w:color w:val="auto"/>
          <w:u w:val="none"/>
        </w:rPr>
        <w:t>D</w:t>
      </w:r>
      <w:r w:rsidR="00154904">
        <w:rPr>
          <w:rStyle w:val="SAhyperlink"/>
          <w:color w:val="auto"/>
          <w:u w:val="none"/>
        </w:rPr>
        <w:t>-</w:t>
      </w:r>
      <w:r w:rsidR="001122A4" w:rsidRPr="00321C6D">
        <w:rPr>
          <w:rStyle w:val="SAhyperlink"/>
          <w:color w:val="auto"/>
          <w:u w:val="none"/>
        </w:rPr>
        <w:t>F].</w:t>
      </w:r>
      <w:r w:rsidR="00B510A3" w:rsidRPr="00B510A3">
        <w:rPr>
          <w:rStyle w:val="SAhyperlink"/>
          <w:color w:val="auto"/>
          <w:u w:val="none"/>
        </w:rPr>
        <w:t xml:space="preserve"> </w:t>
      </w:r>
    </w:p>
    <w:p w:rsidR="003D1A75" w:rsidRDefault="00B941EB" w:rsidP="0013229A">
      <w:pPr>
        <w:pStyle w:val="PR1"/>
      </w:pPr>
      <w:r>
        <w:rPr>
          <w:rStyle w:val="SAhyperlink"/>
          <w:color w:val="auto"/>
          <w:u w:val="none"/>
        </w:rPr>
        <w:lastRenderedPageBreak/>
        <w:t>Accessories.</w:t>
      </w:r>
    </w:p>
    <w:p w:rsidR="00C32AF1" w:rsidRDefault="00C32AF1" w:rsidP="00C32AF1">
      <w:pPr>
        <w:pStyle w:val="PR2"/>
      </w:pPr>
      <w:r w:rsidRPr="00794234">
        <w:t>Wall molding: Inside Corner: Field-mitered joints at wall molding. Prefabricated corner cap; formed to 90° angle; hemmed edge; size and finish to match wall molding.</w:t>
      </w:r>
      <w:r>
        <w:t xml:space="preserve"> </w:t>
      </w:r>
      <w:r w:rsidRPr="00794234">
        <w:t>Outside Corner: Prefabricated corner cap; formed to 90° angle; hemmed edge; size and finish to match wall molding.</w:t>
      </w:r>
    </w:p>
    <w:p w:rsidR="004A3DC1" w:rsidRPr="00532CB2" w:rsidRDefault="004A3DC1" w:rsidP="00532CB2">
      <w:pPr>
        <w:pStyle w:val="nonprinting"/>
      </w:pPr>
      <w:r w:rsidRPr="00532CB2">
        <w:t>Note to Specifier: For Non-Seismic applications use the paragraph below</w:t>
      </w:r>
    </w:p>
    <w:p w:rsidR="00C32AF1" w:rsidRDefault="00C32AF1" w:rsidP="00C32AF1">
      <w:pPr>
        <w:pStyle w:val="PR3"/>
      </w:pPr>
      <w:r w:rsidRPr="00794234">
        <w:t xml:space="preserve">Angle shape; </w:t>
      </w:r>
      <w:r>
        <w:t>9/16</w:t>
      </w:r>
      <w:r w:rsidRPr="00794234">
        <w:t xml:space="preserve"> in. mounting flange by </w:t>
      </w:r>
      <w:r>
        <w:t>15</w:t>
      </w:r>
      <w:r w:rsidRPr="00794234">
        <w:t>/</w:t>
      </w:r>
      <w:r>
        <w:t>16</w:t>
      </w:r>
      <w:r w:rsidRPr="00794234">
        <w:t xml:space="preserve"> in. </w:t>
      </w:r>
      <w:r w:rsidR="00EF3659">
        <w:t>vertical</w:t>
      </w:r>
      <w:r w:rsidRPr="00794234">
        <w:t xml:space="preserve"> flange; hemmed edges; exposed surface pre-finished to match suspension system components. </w:t>
      </w:r>
      <w:r>
        <w:t xml:space="preserve">Available Product: </w:t>
      </w:r>
      <w:r w:rsidRPr="00481016">
        <w:rPr>
          <w:b/>
        </w:rPr>
        <w:t>[M9] [M9 HRC]</w:t>
      </w:r>
      <w:r>
        <w:t>.</w:t>
      </w:r>
    </w:p>
    <w:p w:rsidR="00EF3659" w:rsidRPr="00532CB2" w:rsidRDefault="00EF3659" w:rsidP="00532CB2">
      <w:pPr>
        <w:pStyle w:val="nonprinting"/>
      </w:pPr>
      <w:r w:rsidRPr="00532CB2">
        <w:t>Note to Specifier: For Seismic category C applications use the paragraph below</w:t>
      </w:r>
    </w:p>
    <w:p w:rsidR="004A3DC1" w:rsidRDefault="00EF3659" w:rsidP="004A3DC1">
      <w:pPr>
        <w:pStyle w:val="PR3"/>
        <w:contextualSpacing/>
      </w:pPr>
      <w:r w:rsidRPr="00794234">
        <w:t xml:space="preserve">Angle shape; </w:t>
      </w:r>
      <w:r>
        <w:t>7/8</w:t>
      </w:r>
      <w:r w:rsidRPr="00794234">
        <w:t xml:space="preserve"> in. </w:t>
      </w:r>
      <w:r>
        <w:t xml:space="preserve">minimum </w:t>
      </w:r>
      <w:r w:rsidRPr="00794234">
        <w:t xml:space="preserve">mounting flange by </w:t>
      </w:r>
      <w:r>
        <w:t>7/8</w:t>
      </w:r>
      <w:r w:rsidRPr="00794234">
        <w:t xml:space="preserve"> in. </w:t>
      </w:r>
      <w:r>
        <w:t>vertical</w:t>
      </w:r>
      <w:r w:rsidRPr="00794234">
        <w:t xml:space="preserve"> flange; hemmed edges; exposed surface pre-finished to match suspension system components. </w:t>
      </w:r>
      <w:r>
        <w:t xml:space="preserve">Available Product: </w:t>
      </w:r>
      <w:r w:rsidRPr="00EF3659">
        <w:rPr>
          <w:b/>
        </w:rPr>
        <w:t>[M</w:t>
      </w:r>
      <w:r>
        <w:rPr>
          <w:b/>
        </w:rPr>
        <w:t>7</w:t>
      </w:r>
      <w:r w:rsidRPr="00EF3659">
        <w:rPr>
          <w:b/>
        </w:rPr>
        <w:t>] [</w:t>
      </w:r>
      <w:r w:rsidR="004A3DC1">
        <w:rPr>
          <w:b/>
        </w:rPr>
        <w:t>M7Z] [M7-10]</w:t>
      </w:r>
      <w:r>
        <w:t>.</w:t>
      </w:r>
    </w:p>
    <w:p w:rsidR="00EF3659" w:rsidRPr="00532CB2" w:rsidRDefault="00EF3659" w:rsidP="00532CB2">
      <w:pPr>
        <w:pStyle w:val="nonprinting"/>
      </w:pPr>
      <w:r w:rsidRPr="00532CB2">
        <w:rPr>
          <w:rStyle w:val="nonprintingChar"/>
          <w:vanish/>
        </w:rPr>
        <w:t>Note to Specifier</w:t>
      </w:r>
      <w:r w:rsidRPr="00532CB2">
        <w:t>: For Seismic category D E F applications use the paragraph below</w:t>
      </w:r>
      <w:r w:rsidR="00D65E98" w:rsidRPr="00532CB2">
        <w:t>:</w:t>
      </w:r>
    </w:p>
    <w:p w:rsidR="00D65E98" w:rsidRPr="00E554BC" w:rsidRDefault="00EF3659" w:rsidP="004D3656">
      <w:pPr>
        <w:pStyle w:val="PR3"/>
        <w:contextualSpacing/>
      </w:pPr>
      <w:r w:rsidRPr="00794234">
        <w:t xml:space="preserve">Angle shape; </w:t>
      </w:r>
      <w:r w:rsidR="00D47C66">
        <w:t>2</w:t>
      </w:r>
      <w:r w:rsidRPr="00794234">
        <w:t xml:space="preserve"> in. mounting flange by </w:t>
      </w:r>
      <w:r>
        <w:t>1</w:t>
      </w:r>
      <w:r w:rsidRPr="00794234">
        <w:t xml:space="preserve"> in. </w:t>
      </w:r>
      <w:r w:rsidR="00D47C66">
        <w:t>vertical</w:t>
      </w:r>
      <w:r w:rsidRPr="00794234">
        <w:t xml:space="preserve"> flange; hemmed edges; exposed surface pre-finished to match suspension system components. </w:t>
      </w:r>
      <w:r>
        <w:t xml:space="preserve">Available Product: </w:t>
      </w:r>
      <w:r w:rsidRPr="00CF3A39">
        <w:rPr>
          <w:b/>
        </w:rPr>
        <w:t>[M</w:t>
      </w:r>
      <w:r w:rsidR="00D47C66" w:rsidRPr="00CF3A39">
        <w:rPr>
          <w:b/>
        </w:rPr>
        <w:t>20</w:t>
      </w:r>
      <w:r w:rsidRPr="00CF3A39">
        <w:rPr>
          <w:b/>
        </w:rPr>
        <w:t>] [M</w:t>
      </w:r>
      <w:r w:rsidR="004A3DC1" w:rsidRPr="00CF3A39">
        <w:rPr>
          <w:b/>
        </w:rPr>
        <w:t>20SM</w:t>
      </w:r>
      <w:r w:rsidRPr="00CF3A39">
        <w:rPr>
          <w:b/>
        </w:rPr>
        <w:t>]</w:t>
      </w:r>
      <w:r w:rsidR="004A3DC1" w:rsidRPr="00CF3A39">
        <w:rPr>
          <w:b/>
        </w:rPr>
        <w:t xml:space="preserve"> [M20SM-2]</w:t>
      </w:r>
      <w:r w:rsidRPr="00CF3A39">
        <w:rPr>
          <w:b/>
        </w:rPr>
        <w:t>.</w:t>
      </w:r>
    </w:p>
    <w:p w:rsidR="00E554BC" w:rsidRDefault="00E554BC" w:rsidP="00E554BC">
      <w:pPr>
        <w:pStyle w:val="PR2"/>
      </w:pPr>
      <w:r>
        <w:t xml:space="preserve">Shadow Molding: Formed steel section; exposed surfaces prefinished to match suspension system components. </w:t>
      </w:r>
    </w:p>
    <w:p w:rsidR="00E554BC" w:rsidRDefault="00E554BC" w:rsidP="00E554BC">
      <w:pPr>
        <w:pStyle w:val="nonprinting"/>
      </w:pPr>
      <w:r w:rsidRPr="004A3DC1">
        <w:t xml:space="preserve">Note to Specifier: For </w:t>
      </w:r>
      <w:r>
        <w:t>Non-</w:t>
      </w:r>
      <w:r w:rsidRPr="004A3DC1">
        <w:t>Seismic applications use the paragraph below</w:t>
      </w:r>
    </w:p>
    <w:p w:rsidR="00E554BC" w:rsidRDefault="00E554BC" w:rsidP="00E554BC">
      <w:pPr>
        <w:pStyle w:val="PR3"/>
      </w:pPr>
      <w:r>
        <w:t>9/16” thick exposed flange; 3/8” x 3/8” reveal; 7/8” vertical flange; Available Product: MS174.</w:t>
      </w:r>
    </w:p>
    <w:p w:rsidR="00E554BC" w:rsidRPr="009132DC" w:rsidRDefault="00E554BC" w:rsidP="00E554BC">
      <w:pPr>
        <w:pStyle w:val="nonprinting"/>
      </w:pPr>
      <w:r w:rsidRPr="009132DC">
        <w:t>Note to Specifier: For Seismic category D E F applications use the paragraph</w:t>
      </w:r>
      <w:r>
        <w:t>s</w:t>
      </w:r>
      <w:r w:rsidRPr="009132DC">
        <w:t xml:space="preserve"> below:</w:t>
      </w:r>
    </w:p>
    <w:p w:rsidR="00E554BC" w:rsidRDefault="00E554BC" w:rsidP="00E554BC">
      <w:pPr>
        <w:pStyle w:val="PR3"/>
      </w:pPr>
      <w:r>
        <w:t>1 1/4” exposed flange; 9/32” x 3/4” reveal; 7/8” vertical flange; Available Product: MS274.</w:t>
      </w:r>
    </w:p>
    <w:p w:rsidR="005E4926" w:rsidRDefault="005E4926" w:rsidP="005E4926">
      <w:pPr>
        <w:pStyle w:val="nonprinting"/>
      </w:pPr>
      <w:r>
        <w:t>Note to Specifier: For Alternate Seismic Solutions for categories C &amp; D-F use the paragraph below:</w:t>
      </w:r>
    </w:p>
    <w:p w:rsidR="00D65E98" w:rsidRDefault="00D65E98" w:rsidP="00D65E98">
      <w:pPr>
        <w:pStyle w:val="PR2"/>
      </w:pPr>
      <w:r>
        <w:t>Seismic Attachment Clip: Used to attach tees ends to perimeter angle for seismic design C D E F categories.</w:t>
      </w:r>
    </w:p>
    <w:p w:rsidR="00D65E98" w:rsidRDefault="00D65E98" w:rsidP="00D65E98">
      <w:pPr>
        <w:pStyle w:val="PR3"/>
      </w:pPr>
      <w:r>
        <w:t>Available products: ACM7.</w:t>
      </w:r>
    </w:p>
    <w:p w:rsidR="002E669A" w:rsidRDefault="002E669A" w:rsidP="002E669A">
      <w:pPr>
        <w:pStyle w:val="nonprinting"/>
      </w:pPr>
    </w:p>
    <w:p w:rsidR="0013229A" w:rsidRDefault="0013229A" w:rsidP="00AF4CD1">
      <w:pPr>
        <w:pStyle w:val="PR2"/>
      </w:pPr>
      <w:r>
        <w:t xml:space="preserve">Molding Attachment Clip: 2 in. thick x 1/2 in. thick x 1-5/8 in.; for </w:t>
      </w:r>
      <w:r w:rsidR="00637FF8">
        <w:t>Fineline</w:t>
      </w:r>
      <w:r>
        <w:t xml:space="preserve"> Suspension System</w:t>
      </w:r>
      <w:r w:rsidR="00BD1D03">
        <w:t xml:space="preserve">. </w:t>
      </w:r>
      <w:r>
        <w:t xml:space="preserve"> </w:t>
      </w:r>
      <w:r w:rsidR="00BD1D03">
        <w:t>Used to attach cross tees and main tees to walls/ wall molding.</w:t>
      </w:r>
    </w:p>
    <w:p w:rsidR="0013229A" w:rsidRDefault="00354EC7" w:rsidP="00A35F48">
      <w:pPr>
        <w:pStyle w:val="PR3"/>
      </w:pPr>
      <w:r>
        <w:t>Molding</w:t>
      </w:r>
      <w:r w:rsidR="0013229A">
        <w:t xml:space="preserve"> Attachment Clip: 9/16 in. thick for SQ panels or FL panels</w:t>
      </w:r>
      <w:r w:rsidR="00A35F48">
        <w:t>, Available products: MAC2</w:t>
      </w:r>
    </w:p>
    <w:p w:rsidR="00B510A3" w:rsidRDefault="00B62624" w:rsidP="00B62624">
      <w:pPr>
        <w:pStyle w:val="PR2"/>
      </w:pPr>
      <w:r>
        <w:t>Stabilizer bars:</w:t>
      </w:r>
    </w:p>
    <w:p w:rsidR="00B62624" w:rsidRDefault="00B62624" w:rsidP="00B62624">
      <w:pPr>
        <w:pStyle w:val="PR3"/>
      </w:pPr>
      <w:r>
        <w:t>Panels with a length equal to or greater than 60” shall require stabilizer bars at the midpoint to secure suspension grid to the ceiling panel.   Reference USG ceiling literature for more information.</w:t>
      </w:r>
    </w:p>
    <w:p w:rsidR="00A35F48" w:rsidRDefault="00E11FAF" w:rsidP="00FF11F5">
      <w:pPr>
        <w:pStyle w:val="PR2"/>
      </w:pPr>
      <w:r w:rsidRPr="00637FF8">
        <w:t xml:space="preserve">T-Bolt: </w:t>
      </w:r>
      <w:r w:rsidR="00A35F48" w:rsidRPr="00637FF8">
        <w:t>Used to bolt-attach partitions, signage, or pendant-mounted indirect lighting</w:t>
      </w:r>
      <w:r w:rsidR="00A35F48">
        <w:t>.</w:t>
      </w:r>
    </w:p>
    <w:p w:rsidR="00E11FAF" w:rsidRPr="00637FF8" w:rsidRDefault="00E11FAF" w:rsidP="00A35F48">
      <w:pPr>
        <w:pStyle w:val="PR3"/>
      </w:pPr>
      <w:r w:rsidRPr="00637FF8">
        <w:t>7/16</w:t>
      </w:r>
      <w:r>
        <w:t>”</w:t>
      </w:r>
      <w:r w:rsidRPr="00637FF8">
        <w:t xml:space="preserve"> thick x 5/8</w:t>
      </w:r>
      <w:r>
        <w:t>”</w:t>
      </w:r>
      <w:r w:rsidRPr="00637FF8">
        <w:t xml:space="preserve"> thick head, 1</w:t>
      </w:r>
      <w:r>
        <w:t>”</w:t>
      </w:r>
      <w:r w:rsidRPr="00637FF8">
        <w:t xml:space="preserve"> thick x 1/4'" -20NC bolt; for Fineline Suspension System</w:t>
      </w:r>
      <w:r w:rsidR="00BD1D03">
        <w:t xml:space="preserve">. </w:t>
      </w:r>
      <w:r w:rsidRPr="00637FF8">
        <w:t xml:space="preserve"> Available products: TB1</w:t>
      </w:r>
      <w:r w:rsidR="00A35F48">
        <w:t>.</w:t>
      </w:r>
    </w:p>
    <w:p w:rsidR="00A35F48" w:rsidRDefault="00E11FAF" w:rsidP="00A35F48">
      <w:pPr>
        <w:pStyle w:val="PR2"/>
      </w:pPr>
      <w:r w:rsidRPr="00637FF8">
        <w:t xml:space="preserve">Partition Attachment Clip: </w:t>
      </w:r>
      <w:r w:rsidR="00A35F48" w:rsidRPr="00637FF8">
        <w:t>Snap fit clip, prefinished to match suspension system components</w:t>
      </w:r>
      <w:r w:rsidR="00A35F48">
        <w:t xml:space="preserve">. </w:t>
      </w:r>
      <w:r w:rsidR="00A35F48" w:rsidRPr="00A35F48">
        <w:t xml:space="preserve"> </w:t>
      </w:r>
    </w:p>
    <w:p w:rsidR="009132DC" w:rsidRDefault="00A35F48" w:rsidP="009132DC">
      <w:pPr>
        <w:pStyle w:val="PR3"/>
      </w:pPr>
      <w:r w:rsidRPr="00637FF8">
        <w:t>Utilize TEK S/</w:t>
      </w:r>
      <w:r>
        <w:t xml:space="preserve">2 fastener, #6-20 in. x 3”.   </w:t>
      </w:r>
      <w:r w:rsidR="00E11FAF" w:rsidRPr="00637FF8">
        <w:t xml:space="preserve">Available products: </w:t>
      </w:r>
      <w:r w:rsidR="00735B7E" w:rsidRPr="00C54DE5">
        <w:rPr>
          <w:b/>
        </w:rPr>
        <w:t>[</w:t>
      </w:r>
      <w:r w:rsidR="00E11FAF" w:rsidRPr="00C54DE5">
        <w:rPr>
          <w:b/>
        </w:rPr>
        <w:t>PAC1</w:t>
      </w:r>
      <w:r w:rsidR="00735B7E" w:rsidRPr="00C54DE5">
        <w:rPr>
          <w:b/>
        </w:rPr>
        <w:t>5</w:t>
      </w:r>
      <w:r w:rsidR="00C54DE5" w:rsidRPr="00C54DE5">
        <w:rPr>
          <w:b/>
        </w:rPr>
        <w:t>-SQ] [PAC15-SL] [PAC9-FL]</w:t>
      </w:r>
      <w:r>
        <w:t>.</w:t>
      </w:r>
    </w:p>
    <w:p w:rsidR="009132DC" w:rsidRPr="009132DC" w:rsidRDefault="009132DC" w:rsidP="009228C0">
      <w:pPr>
        <w:pStyle w:val="nonprinting"/>
        <w:rPr>
          <w:color w:val="auto"/>
          <w:szCs w:val="20"/>
        </w:rPr>
      </w:pPr>
      <w:r w:rsidRPr="009132DC">
        <w:t>Note to Specifier: For Seismic category D E F applications use the paragraph</w:t>
      </w:r>
      <w:r w:rsidR="00757581">
        <w:t>s</w:t>
      </w:r>
      <w:r w:rsidRPr="009132DC">
        <w:t xml:space="preserve"> below:</w:t>
      </w:r>
    </w:p>
    <w:p w:rsidR="009132DC" w:rsidRDefault="009132DC" w:rsidP="009132DC">
      <w:pPr>
        <w:pStyle w:val="PR2"/>
      </w:pPr>
      <w:r>
        <w:t xml:space="preserve">Seismic </w:t>
      </w:r>
      <w:r w:rsidR="00757581">
        <w:t>Separation</w:t>
      </w:r>
      <w:r>
        <w:t xml:space="preserve"> joint accessories: Tee sleeves to accommodate movement</w:t>
      </w:r>
      <w:r w:rsidRPr="00637FF8">
        <w:t xml:space="preserve">: Snap fit </w:t>
      </w:r>
      <w:r>
        <w:t>sleeve</w:t>
      </w:r>
      <w:r w:rsidRPr="00637FF8">
        <w:t>, prefinished to match suspension system components</w:t>
      </w:r>
      <w:r>
        <w:t xml:space="preserve">. </w:t>
      </w:r>
      <w:r w:rsidRPr="00A35F48">
        <w:t xml:space="preserve"> </w:t>
      </w:r>
    </w:p>
    <w:p w:rsidR="009132DC" w:rsidRDefault="009132DC" w:rsidP="009132DC">
      <w:pPr>
        <w:pStyle w:val="PR3"/>
      </w:pPr>
      <w:r>
        <w:t>F</w:t>
      </w:r>
      <w:r w:rsidRPr="00637FF8">
        <w:t xml:space="preserve">or </w:t>
      </w:r>
      <w:r>
        <w:t xml:space="preserve">1/8” DXFF </w:t>
      </w:r>
      <w:r w:rsidRPr="00637FF8">
        <w:t>Fineline Suspension System</w:t>
      </w:r>
      <w:r w:rsidR="00757581">
        <w:t xml:space="preserve">; </w:t>
      </w:r>
      <w:r w:rsidRPr="00637FF8">
        <w:t xml:space="preserve">Available products: </w:t>
      </w:r>
      <w:r w:rsidR="00757581">
        <w:t>TFS-</w:t>
      </w:r>
      <w:r w:rsidR="000A7904">
        <w:t>4</w:t>
      </w:r>
      <w:r>
        <w:t>.</w:t>
      </w:r>
    </w:p>
    <w:p w:rsidR="00757581" w:rsidRDefault="00735B7E" w:rsidP="00757581">
      <w:pPr>
        <w:pStyle w:val="PR2"/>
      </w:pPr>
      <w:r>
        <w:t xml:space="preserve">Four way </w:t>
      </w:r>
      <w:r w:rsidR="00757581">
        <w:t xml:space="preserve">Seismic Separation joint </w:t>
      </w:r>
      <w:r>
        <w:t>clip</w:t>
      </w:r>
      <w:r w:rsidR="00757581">
        <w:t xml:space="preserve">: </w:t>
      </w:r>
      <w:r>
        <w:t>Connects 4 way intersection</w:t>
      </w:r>
      <w:r w:rsidR="00757581" w:rsidRPr="00637FF8">
        <w:t xml:space="preserve">: Snap fit </w:t>
      </w:r>
      <w:r w:rsidR="00757581">
        <w:t>sleeve</w:t>
      </w:r>
      <w:r>
        <w:t xml:space="preserve"> with optional screw/fixing holes.</w:t>
      </w:r>
      <w:r w:rsidR="00757581">
        <w:t xml:space="preserve"> </w:t>
      </w:r>
      <w:r w:rsidR="00757581" w:rsidRPr="00A35F48">
        <w:t xml:space="preserve"> </w:t>
      </w:r>
    </w:p>
    <w:p w:rsidR="00757581" w:rsidRDefault="00757581" w:rsidP="00757581">
      <w:pPr>
        <w:pStyle w:val="PR3"/>
      </w:pPr>
      <w:r w:rsidRPr="00637FF8">
        <w:lastRenderedPageBreak/>
        <w:t xml:space="preserve">Available products: </w:t>
      </w:r>
      <w:r w:rsidR="00735B7E">
        <w:t>DH4</w:t>
      </w:r>
      <w:r>
        <w:t>.</w:t>
      </w:r>
    </w:p>
    <w:p w:rsidR="00C54DE5" w:rsidRDefault="00C54DE5" w:rsidP="00C54DE5">
      <w:pPr>
        <w:pStyle w:val="PR2"/>
      </w:pPr>
      <w:r>
        <w:t>Compression Posts for bracing of ceiling applications:</w:t>
      </w:r>
      <w:r w:rsidRPr="00637FF8">
        <w:t xml:space="preserve"> </w:t>
      </w:r>
    </w:p>
    <w:p w:rsidR="00C54DE5" w:rsidRDefault="00C54DE5" w:rsidP="00C54DE5">
      <w:pPr>
        <w:pStyle w:val="PR3"/>
      </w:pPr>
      <w:r w:rsidRPr="00637FF8">
        <w:t xml:space="preserve">Available products: </w:t>
      </w:r>
      <w:r>
        <w:t xml:space="preserve">Adjustable 18” to 30” </w:t>
      </w:r>
      <w:r w:rsidRPr="00894488">
        <w:rPr>
          <w:b/>
        </w:rPr>
        <w:t>[VSA 18/30]</w:t>
      </w:r>
      <w:r>
        <w:t xml:space="preserve">, Adjustable </w:t>
      </w:r>
      <w:r w:rsidR="00894488">
        <w:t>30</w:t>
      </w:r>
      <w:r>
        <w:t xml:space="preserve">” to </w:t>
      </w:r>
      <w:r w:rsidR="00894488">
        <w:t>48</w:t>
      </w:r>
      <w:r>
        <w:t xml:space="preserve">” [VSA </w:t>
      </w:r>
      <w:r w:rsidR="00894488">
        <w:t>30/48</w:t>
      </w:r>
      <w:r>
        <w:t>]</w:t>
      </w:r>
      <w:r w:rsidR="00894488">
        <w:t xml:space="preserve">, Adjustable 48” to 84” </w:t>
      </w:r>
      <w:r w:rsidR="00894488" w:rsidRPr="00894488">
        <w:rPr>
          <w:b/>
        </w:rPr>
        <w:t>[VSA 48/84]</w:t>
      </w:r>
      <w:r w:rsidR="00894488">
        <w:t xml:space="preserve">, Adjustable 84” to 102” </w:t>
      </w:r>
      <w:r w:rsidR="00894488" w:rsidRPr="00894488">
        <w:rPr>
          <w:b/>
        </w:rPr>
        <w:t>[VSA 84/102]</w:t>
      </w:r>
      <w:r w:rsidR="00894488">
        <w:t xml:space="preserve">, Adjustable 102” to 120” </w:t>
      </w:r>
      <w:r w:rsidR="00894488" w:rsidRPr="00894488">
        <w:rPr>
          <w:b/>
        </w:rPr>
        <w:t>[VSA 102/120]</w:t>
      </w:r>
      <w:r w:rsidR="00894488">
        <w:t xml:space="preserve">, Adjustable 120” to 144” </w:t>
      </w:r>
      <w:r w:rsidR="00894488" w:rsidRPr="00894488">
        <w:rPr>
          <w:b/>
        </w:rPr>
        <w:t>[VSA 102/144]</w:t>
      </w:r>
      <w:r>
        <w:t>.</w:t>
      </w:r>
    </w:p>
    <w:p w:rsidR="0013229A" w:rsidRDefault="0013229A" w:rsidP="008D0068">
      <w:pPr>
        <w:pStyle w:val="PR1"/>
      </w:pPr>
      <w:r w:rsidRPr="008D0068">
        <w:rPr>
          <w:rStyle w:val="SAhyperlink"/>
          <w:color w:val="auto"/>
          <w:u w:val="none"/>
        </w:rPr>
        <w:t>Suspension System Attachment devices</w:t>
      </w:r>
      <w:r w:rsidR="008D0068">
        <w:rPr>
          <w:rStyle w:val="SAhyperlink"/>
          <w:color w:val="auto"/>
          <w:u w:val="none"/>
        </w:rPr>
        <w:t>.</w:t>
      </w:r>
    </w:p>
    <w:p w:rsidR="00B510A3" w:rsidRPr="00B510A3" w:rsidRDefault="0013229A" w:rsidP="008D0068">
      <w:pPr>
        <w:pStyle w:val="PR2"/>
        <w:rPr>
          <w:rStyle w:val="SAhyperlink"/>
          <w:color w:val="auto"/>
          <w:u w:val="none"/>
        </w:rPr>
      </w:pPr>
      <w:r>
        <w:t xml:space="preserve">Hanger Wire: Galvanized carbon steel; soft temper; pre-stretched; yield stress load at </w:t>
      </w:r>
      <w:r w:rsidRPr="00B510A3">
        <w:t xml:space="preserve">least three times the design </w:t>
      </w:r>
      <w:r w:rsidR="008E1DE4" w:rsidRPr="00B510A3">
        <w:t>load but not less than 12-gauge</w:t>
      </w:r>
      <w:r w:rsidR="00637FF8">
        <w:rPr>
          <w:rStyle w:val="SAhyperlink"/>
          <w:color w:val="auto"/>
          <w:u w:val="none"/>
        </w:rPr>
        <w:t>.</w:t>
      </w:r>
    </w:p>
    <w:p w:rsidR="00B510A3" w:rsidRPr="00B510A3" w:rsidRDefault="00D63DC3" w:rsidP="00D63DC3">
      <w:pPr>
        <w:pStyle w:val="PR3"/>
        <w:rPr>
          <w:rStyle w:val="SAhyperlink"/>
          <w:color w:val="auto"/>
          <w:u w:val="none"/>
        </w:rPr>
      </w:pPr>
      <w:r>
        <w:rPr>
          <w:rStyle w:val="SAhyperlink"/>
          <w:color w:val="auto"/>
          <w:u w:val="none"/>
        </w:rPr>
        <w:t>S</w:t>
      </w:r>
      <w:r w:rsidR="00B510A3" w:rsidRPr="00B510A3">
        <w:rPr>
          <w:rStyle w:val="SAhyperlink"/>
          <w:color w:val="auto"/>
          <w:u w:val="none"/>
        </w:rPr>
        <w:t xml:space="preserve">pacing </w:t>
      </w:r>
      <w:r>
        <w:rPr>
          <w:rStyle w:val="SAhyperlink"/>
          <w:color w:val="auto"/>
          <w:u w:val="none"/>
        </w:rPr>
        <w:t xml:space="preserve">and gauge </w:t>
      </w:r>
      <w:r w:rsidR="00B510A3" w:rsidRPr="00B510A3">
        <w:rPr>
          <w:rStyle w:val="SAhyperlink"/>
          <w:color w:val="auto"/>
          <w:u w:val="none"/>
        </w:rPr>
        <w:t>per IBC, UL and CISCA design.</w:t>
      </w:r>
    </w:p>
    <w:p w:rsidR="0013229A" w:rsidRPr="00B510A3" w:rsidRDefault="00D63DC3" w:rsidP="00D63DC3">
      <w:pPr>
        <w:pStyle w:val="PR3"/>
      </w:pPr>
      <w:r>
        <w:t>S</w:t>
      </w:r>
      <w:r w:rsidR="00B510A3" w:rsidRPr="00B510A3">
        <w:t>upplied and installed by ceilings subcontractor.</w:t>
      </w:r>
    </w:p>
    <w:p w:rsidR="003F334C" w:rsidRDefault="003F334C" w:rsidP="00A30C51">
      <w:pPr>
        <w:pStyle w:val="NoSpacing"/>
        <w:suppressAutoHyphens/>
        <w:rPr>
          <w:color w:val="C00000"/>
        </w:rPr>
      </w:pPr>
    </w:p>
    <w:p w:rsidR="0040529E" w:rsidRDefault="00D241D0" w:rsidP="00A30C51">
      <w:pPr>
        <w:pStyle w:val="NoSpacing"/>
        <w:suppressAutoHyphens/>
        <w:rPr>
          <w:color w:val="C00000"/>
          <w:sz w:val="16"/>
        </w:rPr>
      </w:pPr>
      <w:r w:rsidRPr="000D4D2D">
        <w:rPr>
          <w:color w:val="C00000"/>
          <w:sz w:val="16"/>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text files can be modified by other parties, without notice or indication of such modifications, modification of USG Product Guide Specifications and Drawings is the sole responsibility of the Design Professional.</w:t>
      </w:r>
    </w:p>
    <w:p w:rsidR="00A16961" w:rsidRDefault="00A16961" w:rsidP="00A30C51">
      <w:pPr>
        <w:pStyle w:val="NoSpacing"/>
        <w:suppressAutoHyphens/>
        <w:rPr>
          <w:color w:val="C00000"/>
          <w:sz w:val="16"/>
        </w:rPr>
      </w:pPr>
    </w:p>
    <w:p w:rsidR="00A16961" w:rsidRDefault="00A16961" w:rsidP="00A30C51">
      <w:pPr>
        <w:pStyle w:val="NoSpacing"/>
        <w:suppressAutoHyphens/>
        <w:rPr>
          <w:color w:val="C00000"/>
          <w:sz w:val="16"/>
        </w:rPr>
      </w:pPr>
    </w:p>
    <w:p w:rsidR="00154904" w:rsidRDefault="00154904" w:rsidP="00A30C51">
      <w:pPr>
        <w:pStyle w:val="NoSpacing"/>
        <w:suppressAutoHyphens/>
        <w:rPr>
          <w:color w:val="C00000"/>
          <w:sz w:val="16"/>
        </w:rPr>
      </w:pPr>
    </w:p>
    <w:sectPr w:rsidR="00154904" w:rsidSect="00F66A0A">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07" w:rsidRDefault="007A6007">
      <w:r>
        <w:separator/>
      </w:r>
    </w:p>
  </w:endnote>
  <w:endnote w:type="continuationSeparator" w:id="0">
    <w:p w:rsidR="007A6007" w:rsidRDefault="007A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CA13EC">
      <w:tc>
        <w:tcPr>
          <w:tcW w:w="7632" w:type="dxa"/>
        </w:tcPr>
        <w:p w:rsidR="00CA13EC" w:rsidRPr="00C74B56" w:rsidRDefault="004C1CAE" w:rsidP="001429A8">
          <w:pPr>
            <w:autoSpaceDE w:val="0"/>
            <w:autoSpaceDN w:val="0"/>
            <w:adjustRightInd w:val="0"/>
            <w:rPr>
              <w:bCs/>
              <w:color w:val="3B3B3B"/>
              <w:sz w:val="20"/>
              <w:szCs w:val="18"/>
            </w:rPr>
          </w:pPr>
          <w:r w:rsidRPr="004C1CAE">
            <w:rPr>
              <w:bCs/>
              <w:color w:val="3B3B3B"/>
              <w:sz w:val="20"/>
              <w:szCs w:val="18"/>
            </w:rPr>
            <w:t>USG DONN</w:t>
          </w:r>
          <w:r w:rsidRPr="00985A07">
            <w:rPr>
              <w:color w:val="3B3B3B"/>
              <w:sz w:val="20"/>
              <w:szCs w:val="18"/>
              <w:vertAlign w:val="superscript"/>
            </w:rPr>
            <w:t>®</w:t>
          </w:r>
          <w:r w:rsidRPr="004C1CAE">
            <w:rPr>
              <w:color w:val="3B3B3B"/>
              <w:sz w:val="20"/>
              <w:szCs w:val="18"/>
            </w:rPr>
            <w:t xml:space="preserve"> </w:t>
          </w:r>
          <w:r w:rsidRPr="004C1CAE">
            <w:rPr>
              <w:bCs/>
              <w:color w:val="3B3B3B"/>
              <w:sz w:val="20"/>
              <w:szCs w:val="18"/>
            </w:rPr>
            <w:t xml:space="preserve">BRAND </w:t>
          </w:r>
          <w:r w:rsidR="00373ADA">
            <w:rPr>
              <w:bCs/>
              <w:color w:val="3B3B3B"/>
              <w:sz w:val="20"/>
              <w:szCs w:val="18"/>
            </w:rPr>
            <w:t xml:space="preserve">FINELINE </w:t>
          </w:r>
          <w:r w:rsidRPr="004C1CAE">
            <w:rPr>
              <w:bCs/>
              <w:color w:val="3B3B3B"/>
              <w:sz w:val="20"/>
              <w:szCs w:val="18"/>
            </w:rPr>
            <w:t>DX</w:t>
          </w:r>
          <w:r w:rsidR="00582866">
            <w:rPr>
              <w:bCs/>
              <w:color w:val="3B3B3B"/>
              <w:sz w:val="20"/>
              <w:szCs w:val="18"/>
            </w:rPr>
            <w:t>F</w:t>
          </w:r>
          <w:r w:rsidR="00C74B56">
            <w:rPr>
              <w:bCs/>
              <w:color w:val="3B3B3B"/>
              <w:sz w:val="20"/>
              <w:szCs w:val="18"/>
            </w:rPr>
            <w:t>F</w:t>
          </w:r>
          <w:r w:rsidRPr="004C1CAE">
            <w:rPr>
              <w:color w:val="3B3B3B"/>
              <w:sz w:val="20"/>
              <w:szCs w:val="18"/>
            </w:rPr>
            <w:t>™</w:t>
          </w:r>
          <w:r w:rsidRPr="004C1CAE">
            <w:rPr>
              <w:bCs/>
              <w:color w:val="3B3B3B"/>
              <w:sz w:val="20"/>
              <w:szCs w:val="18"/>
            </w:rPr>
            <w:t>ACOUSTICAL SUSPENSION SYSTEM</w:t>
          </w:r>
        </w:p>
      </w:tc>
      <w:tc>
        <w:tcPr>
          <w:tcW w:w="1872" w:type="dxa"/>
        </w:tcPr>
        <w:p w:rsidR="00CA13EC" w:rsidRDefault="00CA13EC" w:rsidP="003F334C">
          <w:pPr>
            <w:pStyle w:val="RJUST"/>
          </w:pPr>
          <w:r>
            <w:rPr>
              <w:rStyle w:val="NUM"/>
            </w:rPr>
            <w:t>09</w:t>
          </w:r>
          <w:r w:rsidR="003F334C">
            <w:rPr>
              <w:rStyle w:val="NUM"/>
            </w:rPr>
            <w:t>2216</w:t>
          </w:r>
          <w:r>
            <w:t xml:space="preserve"> - </w:t>
          </w:r>
          <w:r w:rsidR="002F450A">
            <w:fldChar w:fldCharType="begin"/>
          </w:r>
          <w:r w:rsidR="002F450A">
            <w:instrText xml:space="preserve"> PAGE </w:instrText>
          </w:r>
          <w:r w:rsidR="002F450A">
            <w:fldChar w:fldCharType="separate"/>
          </w:r>
          <w:r w:rsidR="001F7AF9">
            <w:rPr>
              <w:noProof/>
            </w:rPr>
            <w:t>1</w:t>
          </w:r>
          <w:r w:rsidR="002F450A">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07" w:rsidRDefault="007A6007">
      <w:r>
        <w:separator/>
      </w:r>
    </w:p>
  </w:footnote>
  <w:footnote w:type="continuationSeparator" w:id="0">
    <w:p w:rsidR="007A6007" w:rsidRDefault="007A6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AE5" w:rsidRDefault="00CA13EC" w:rsidP="00316AE5">
    <w:pPr>
      <w:pStyle w:val="HDR"/>
    </w:pPr>
    <w:r>
      <w:rPr>
        <w:rStyle w:val="CPR"/>
      </w:rPr>
      <w:t>Copyright 201</w:t>
    </w:r>
    <w:r w:rsidR="00641992">
      <w:rPr>
        <w:rStyle w:val="CPR"/>
      </w:rPr>
      <w:t>7</w:t>
    </w:r>
    <w:r>
      <w:rPr>
        <w:rStyle w:val="CPR"/>
      </w:rPr>
      <w:t xml:space="preserve"> USG</w:t>
    </w:r>
    <w:r w:rsidR="00E4593A">
      <w:rPr>
        <w:rStyle w:val="CPR"/>
      </w:rPr>
      <w:t xml:space="preserve"> </w:t>
    </w:r>
    <w:r w:rsidR="00BE6DA8">
      <w:rPr>
        <w:rStyle w:val="CPR"/>
      </w:rPr>
      <w:t>SC</w:t>
    </w:r>
    <w:r w:rsidR="001429A8">
      <w:rPr>
        <w:rStyle w:val="CPR"/>
      </w:rPr>
      <w:t>293</w:t>
    </w:r>
    <w:r w:rsidR="00582866">
      <w:rPr>
        <w:rStyle w:val="CPR"/>
      </w:rPr>
      <w:t>8</w:t>
    </w:r>
    <w:r>
      <w:tab/>
    </w:r>
    <w:r w:rsidR="00316AE5">
      <w:t>0</w:t>
    </w:r>
    <w:r w:rsidR="00641992">
      <w:t>2</w:t>
    </w:r>
    <w:r w:rsidR="00316AE5">
      <w:t>/</w:t>
    </w:r>
    <w:r w:rsidR="00641992">
      <w:t>02</w:t>
    </w:r>
    <w:r w:rsidR="00316AE5">
      <w:t>/201</w:t>
    </w:r>
    <w:r w:rsidR="00641992">
      <w:t>7</w:t>
    </w:r>
    <w:r w:rsidR="00316AE5">
      <w:rPr>
        <w:rStyle w:val="SPD"/>
      </w:rPr>
      <w:tab/>
    </w:r>
    <w:r w:rsidR="001F7A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9.5pt;height:21pt;visibility:visible">
          <v:imagedata r:id="rId1" o:title="USG-CGC_EN-FR_primary (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CE00336"/>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ascii="Times New Roman" w:hAnsi="Times New Roman" w:cs="Times New Roman" w:hint="default"/>
        <w:sz w:val="22"/>
        <w:szCs w:val="22"/>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03CD6E94"/>
    <w:multiLevelType w:val="multilevel"/>
    <w:tmpl w:val="CFC2E97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0B5C705C"/>
    <w:multiLevelType w:val="multilevel"/>
    <w:tmpl w:val="ACC23E7C"/>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nsid w:val="45E225E6"/>
    <w:multiLevelType w:val="multilevel"/>
    <w:tmpl w:val="306C13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nsid w:val="49494080"/>
    <w:multiLevelType w:val="multilevel"/>
    <w:tmpl w:val="6AFA7F5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5">
    <w:nsid w:val="528D2A73"/>
    <w:multiLevelType w:val="hybridMultilevel"/>
    <w:tmpl w:val="4BC0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3"/>
      <w:numFmt w:val="decimal"/>
      <w:lvlText w:val="%1.%4"/>
      <w:lvlJc w:val="left"/>
      <w:pPr>
        <w:tabs>
          <w:tab w:val="num" w:pos="864"/>
        </w:tabs>
        <w:ind w:left="864" w:hanging="864"/>
      </w:pPr>
      <w:rPr>
        <w:rFonts w:hint="default"/>
      </w:r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rFonts w:hint="default"/>
        <w:b w:val="0"/>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7">
    <w:nsid w:val="56E97A1F"/>
    <w:multiLevelType w:val="multilevel"/>
    <w:tmpl w:val="92125AD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nsid w:val="61513C33"/>
    <w:multiLevelType w:val="hybridMultilevel"/>
    <w:tmpl w:val="E2BCC806"/>
    <w:lvl w:ilvl="0" w:tplc="439293B6">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712476"/>
    <w:multiLevelType w:val="multilevel"/>
    <w:tmpl w:val="0EE2710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6"/>
  </w:num>
  <w:num w:numId="6">
    <w:abstractNumId w:val="0"/>
  </w:num>
  <w:num w:numId="7">
    <w:abstractNumId w:val="0"/>
  </w:num>
  <w:num w:numId="8">
    <w:abstractNumId w:val="0"/>
  </w:num>
  <w:num w:numId="9">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5"/>
  </w:num>
  <w:num w:numId="26">
    <w:abstractNumId w:val="0"/>
    <w:lvlOverride w:ilvl="0">
      <w:startOverride w:val="1"/>
    </w:lvlOverride>
    <w:lvlOverride w:ilvl="1"/>
    <w:lvlOverride w:ilvl="2"/>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num>
  <w:num w:numId="31">
    <w:abstractNumId w:val="0"/>
    <w:lvlOverride w:ilvl="0">
      <w:startOverride w:val="2"/>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numRestart w:val="eachSect"/>
    <w:footnote w:id="-1"/>
    <w:footnote w:id="0"/>
  </w:footnotePr>
  <w:endnotePr>
    <w:pos w:val="sectEnd"/>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6/01/13"/>
    <w:docVar w:name="Format" w:val="1"/>
    <w:docVar w:name="MF04" w:val="095123"/>
    <w:docVar w:name="MF95" w:val="09512"/>
    <w:docVar w:name="SectionID" w:val="271"/>
    <w:docVar w:name="SpecType" w:val="MasterSpec"/>
    <w:docVar w:name="Version" w:val="9846"/>
  </w:docVars>
  <w:rsids>
    <w:rsidRoot w:val="00750288"/>
    <w:rsid w:val="000022D5"/>
    <w:rsid w:val="000053AC"/>
    <w:rsid w:val="000056C2"/>
    <w:rsid w:val="000060ED"/>
    <w:rsid w:val="00007344"/>
    <w:rsid w:val="00015CE0"/>
    <w:rsid w:val="000236C8"/>
    <w:rsid w:val="00027521"/>
    <w:rsid w:val="000300B9"/>
    <w:rsid w:val="000415F4"/>
    <w:rsid w:val="00042822"/>
    <w:rsid w:val="00042982"/>
    <w:rsid w:val="00051660"/>
    <w:rsid w:val="00052EBF"/>
    <w:rsid w:val="00095B54"/>
    <w:rsid w:val="000A5A37"/>
    <w:rsid w:val="000A7904"/>
    <w:rsid w:val="000C35CA"/>
    <w:rsid w:val="000D4D2D"/>
    <w:rsid w:val="00100868"/>
    <w:rsid w:val="00102174"/>
    <w:rsid w:val="001122A4"/>
    <w:rsid w:val="00122F44"/>
    <w:rsid w:val="0013229A"/>
    <w:rsid w:val="00133836"/>
    <w:rsid w:val="001429A8"/>
    <w:rsid w:val="00154904"/>
    <w:rsid w:val="00171859"/>
    <w:rsid w:val="001753ED"/>
    <w:rsid w:val="00182CB9"/>
    <w:rsid w:val="0018680C"/>
    <w:rsid w:val="001D51C2"/>
    <w:rsid w:val="001D7D73"/>
    <w:rsid w:val="001E18EC"/>
    <w:rsid w:val="001F0821"/>
    <w:rsid w:val="001F7AF9"/>
    <w:rsid w:val="00201988"/>
    <w:rsid w:val="00206B04"/>
    <w:rsid w:val="00210226"/>
    <w:rsid w:val="002118A6"/>
    <w:rsid w:val="002138C8"/>
    <w:rsid w:val="002144D2"/>
    <w:rsid w:val="00215CAB"/>
    <w:rsid w:val="00222136"/>
    <w:rsid w:val="002224B0"/>
    <w:rsid w:val="00222F21"/>
    <w:rsid w:val="00224181"/>
    <w:rsid w:val="002338B6"/>
    <w:rsid w:val="00244DE1"/>
    <w:rsid w:val="002804EC"/>
    <w:rsid w:val="00282BC8"/>
    <w:rsid w:val="002B41A7"/>
    <w:rsid w:val="002B6FEB"/>
    <w:rsid w:val="002E669A"/>
    <w:rsid w:val="002F450A"/>
    <w:rsid w:val="00316AE5"/>
    <w:rsid w:val="00321C6D"/>
    <w:rsid w:val="003273E4"/>
    <w:rsid w:val="003325A0"/>
    <w:rsid w:val="00354EC7"/>
    <w:rsid w:val="00356697"/>
    <w:rsid w:val="00361562"/>
    <w:rsid w:val="0037160F"/>
    <w:rsid w:val="00373ADA"/>
    <w:rsid w:val="0039122F"/>
    <w:rsid w:val="00395375"/>
    <w:rsid w:val="003A2F5C"/>
    <w:rsid w:val="003C708A"/>
    <w:rsid w:val="003D154A"/>
    <w:rsid w:val="003D1A75"/>
    <w:rsid w:val="003E0FED"/>
    <w:rsid w:val="003F300F"/>
    <w:rsid w:val="003F334C"/>
    <w:rsid w:val="004025D2"/>
    <w:rsid w:val="0040529E"/>
    <w:rsid w:val="00411FF5"/>
    <w:rsid w:val="00412CEC"/>
    <w:rsid w:val="004171A1"/>
    <w:rsid w:val="00417A72"/>
    <w:rsid w:val="00423E6C"/>
    <w:rsid w:val="0042551D"/>
    <w:rsid w:val="00463CE8"/>
    <w:rsid w:val="0047207C"/>
    <w:rsid w:val="00481016"/>
    <w:rsid w:val="004A3DC1"/>
    <w:rsid w:val="004B4909"/>
    <w:rsid w:val="004B6F85"/>
    <w:rsid w:val="004C1CAE"/>
    <w:rsid w:val="004D3656"/>
    <w:rsid w:val="004F1FC0"/>
    <w:rsid w:val="0050272C"/>
    <w:rsid w:val="00503A49"/>
    <w:rsid w:val="0052331C"/>
    <w:rsid w:val="00524422"/>
    <w:rsid w:val="00526FE4"/>
    <w:rsid w:val="00532CB2"/>
    <w:rsid w:val="00535C92"/>
    <w:rsid w:val="005411E4"/>
    <w:rsid w:val="005453A9"/>
    <w:rsid w:val="00557807"/>
    <w:rsid w:val="00557AE9"/>
    <w:rsid w:val="005648A5"/>
    <w:rsid w:val="00564C77"/>
    <w:rsid w:val="005658ED"/>
    <w:rsid w:val="00573024"/>
    <w:rsid w:val="00582866"/>
    <w:rsid w:val="00586ADE"/>
    <w:rsid w:val="00590923"/>
    <w:rsid w:val="00591E60"/>
    <w:rsid w:val="005A05E5"/>
    <w:rsid w:val="005A6E2F"/>
    <w:rsid w:val="005C24A9"/>
    <w:rsid w:val="005D447E"/>
    <w:rsid w:val="005D7557"/>
    <w:rsid w:val="005E4926"/>
    <w:rsid w:val="005F73C2"/>
    <w:rsid w:val="006055E2"/>
    <w:rsid w:val="00606ADE"/>
    <w:rsid w:val="00610A0B"/>
    <w:rsid w:val="00620B9E"/>
    <w:rsid w:val="006243BE"/>
    <w:rsid w:val="00633181"/>
    <w:rsid w:val="0063480A"/>
    <w:rsid w:val="00637FF8"/>
    <w:rsid w:val="00641992"/>
    <w:rsid w:val="00655A4D"/>
    <w:rsid w:val="00667F69"/>
    <w:rsid w:val="00675130"/>
    <w:rsid w:val="006835F0"/>
    <w:rsid w:val="006943FC"/>
    <w:rsid w:val="006B17D1"/>
    <w:rsid w:val="006B6475"/>
    <w:rsid w:val="006D2564"/>
    <w:rsid w:val="006D5538"/>
    <w:rsid w:val="006F4ED6"/>
    <w:rsid w:val="00725036"/>
    <w:rsid w:val="00735B7E"/>
    <w:rsid w:val="00750288"/>
    <w:rsid w:val="007532DD"/>
    <w:rsid w:val="00753780"/>
    <w:rsid w:val="00756572"/>
    <w:rsid w:val="00757581"/>
    <w:rsid w:val="00773D6E"/>
    <w:rsid w:val="0079053C"/>
    <w:rsid w:val="007A1C8A"/>
    <w:rsid w:val="007A2AC3"/>
    <w:rsid w:val="007A6007"/>
    <w:rsid w:val="007A7000"/>
    <w:rsid w:val="007B1E52"/>
    <w:rsid w:val="007B7AE3"/>
    <w:rsid w:val="007C1ACA"/>
    <w:rsid w:val="007D5073"/>
    <w:rsid w:val="007F0355"/>
    <w:rsid w:val="007F146D"/>
    <w:rsid w:val="008047B4"/>
    <w:rsid w:val="00806A05"/>
    <w:rsid w:val="00807073"/>
    <w:rsid w:val="008139DF"/>
    <w:rsid w:val="008256D0"/>
    <w:rsid w:val="008528B6"/>
    <w:rsid w:val="008644DF"/>
    <w:rsid w:val="00874FB3"/>
    <w:rsid w:val="008753C5"/>
    <w:rsid w:val="008754EE"/>
    <w:rsid w:val="00894488"/>
    <w:rsid w:val="008955B2"/>
    <w:rsid w:val="00896C94"/>
    <w:rsid w:val="008B6D26"/>
    <w:rsid w:val="008C5A39"/>
    <w:rsid w:val="008D0068"/>
    <w:rsid w:val="008D029D"/>
    <w:rsid w:val="008D1F64"/>
    <w:rsid w:val="008D3631"/>
    <w:rsid w:val="008D64FA"/>
    <w:rsid w:val="008E1DE4"/>
    <w:rsid w:val="008E4EE2"/>
    <w:rsid w:val="008F0BA6"/>
    <w:rsid w:val="00901BF1"/>
    <w:rsid w:val="009027A2"/>
    <w:rsid w:val="00905C24"/>
    <w:rsid w:val="009132DC"/>
    <w:rsid w:val="009228C0"/>
    <w:rsid w:val="00931DAF"/>
    <w:rsid w:val="00932BE6"/>
    <w:rsid w:val="00965457"/>
    <w:rsid w:val="00977ACF"/>
    <w:rsid w:val="00985A07"/>
    <w:rsid w:val="009913C4"/>
    <w:rsid w:val="00994988"/>
    <w:rsid w:val="0099667F"/>
    <w:rsid w:val="009966CB"/>
    <w:rsid w:val="009A1AC8"/>
    <w:rsid w:val="009C7D03"/>
    <w:rsid w:val="009E149F"/>
    <w:rsid w:val="00A15E37"/>
    <w:rsid w:val="00A16961"/>
    <w:rsid w:val="00A1740C"/>
    <w:rsid w:val="00A20007"/>
    <w:rsid w:val="00A253D7"/>
    <w:rsid w:val="00A30C51"/>
    <w:rsid w:val="00A35F48"/>
    <w:rsid w:val="00A50852"/>
    <w:rsid w:val="00A51EE3"/>
    <w:rsid w:val="00A53DAD"/>
    <w:rsid w:val="00A90342"/>
    <w:rsid w:val="00A97957"/>
    <w:rsid w:val="00A97E8D"/>
    <w:rsid w:val="00AA00DD"/>
    <w:rsid w:val="00AA04F6"/>
    <w:rsid w:val="00AA3268"/>
    <w:rsid w:val="00AB451F"/>
    <w:rsid w:val="00AE02DA"/>
    <w:rsid w:val="00AF40C7"/>
    <w:rsid w:val="00AF415E"/>
    <w:rsid w:val="00AF521D"/>
    <w:rsid w:val="00AF5F55"/>
    <w:rsid w:val="00B03662"/>
    <w:rsid w:val="00B11F05"/>
    <w:rsid w:val="00B32BDB"/>
    <w:rsid w:val="00B3537A"/>
    <w:rsid w:val="00B510A3"/>
    <w:rsid w:val="00B53AAF"/>
    <w:rsid w:val="00B5428F"/>
    <w:rsid w:val="00B62624"/>
    <w:rsid w:val="00B70AAE"/>
    <w:rsid w:val="00B72428"/>
    <w:rsid w:val="00B73732"/>
    <w:rsid w:val="00B941EB"/>
    <w:rsid w:val="00B945E8"/>
    <w:rsid w:val="00BA3A43"/>
    <w:rsid w:val="00BA5DBB"/>
    <w:rsid w:val="00BA6B4F"/>
    <w:rsid w:val="00BC4DE6"/>
    <w:rsid w:val="00BD1D03"/>
    <w:rsid w:val="00BE315D"/>
    <w:rsid w:val="00BE6DA8"/>
    <w:rsid w:val="00BF710B"/>
    <w:rsid w:val="00C00654"/>
    <w:rsid w:val="00C11A2E"/>
    <w:rsid w:val="00C20A82"/>
    <w:rsid w:val="00C32AF1"/>
    <w:rsid w:val="00C34F11"/>
    <w:rsid w:val="00C54DE5"/>
    <w:rsid w:val="00C557B7"/>
    <w:rsid w:val="00C720AA"/>
    <w:rsid w:val="00C73D3E"/>
    <w:rsid w:val="00C74B56"/>
    <w:rsid w:val="00C768D7"/>
    <w:rsid w:val="00C83A6B"/>
    <w:rsid w:val="00C92253"/>
    <w:rsid w:val="00C96BAC"/>
    <w:rsid w:val="00CA13EC"/>
    <w:rsid w:val="00CB0778"/>
    <w:rsid w:val="00CB72F0"/>
    <w:rsid w:val="00CD6D1A"/>
    <w:rsid w:val="00CE1629"/>
    <w:rsid w:val="00CE1A25"/>
    <w:rsid w:val="00CE407C"/>
    <w:rsid w:val="00CF03F9"/>
    <w:rsid w:val="00CF3A39"/>
    <w:rsid w:val="00D01E0A"/>
    <w:rsid w:val="00D12F03"/>
    <w:rsid w:val="00D13220"/>
    <w:rsid w:val="00D24153"/>
    <w:rsid w:val="00D241D0"/>
    <w:rsid w:val="00D30DC7"/>
    <w:rsid w:val="00D330F9"/>
    <w:rsid w:val="00D47C66"/>
    <w:rsid w:val="00D61E0C"/>
    <w:rsid w:val="00D63DC3"/>
    <w:rsid w:val="00D64A51"/>
    <w:rsid w:val="00D65E98"/>
    <w:rsid w:val="00D667E1"/>
    <w:rsid w:val="00D74861"/>
    <w:rsid w:val="00D82422"/>
    <w:rsid w:val="00D84C56"/>
    <w:rsid w:val="00DB0C34"/>
    <w:rsid w:val="00DB5DF0"/>
    <w:rsid w:val="00DE288B"/>
    <w:rsid w:val="00DF7E99"/>
    <w:rsid w:val="00E00797"/>
    <w:rsid w:val="00E00809"/>
    <w:rsid w:val="00E11FAF"/>
    <w:rsid w:val="00E15B6A"/>
    <w:rsid w:val="00E217AB"/>
    <w:rsid w:val="00E22A99"/>
    <w:rsid w:val="00E23712"/>
    <w:rsid w:val="00E25B46"/>
    <w:rsid w:val="00E27925"/>
    <w:rsid w:val="00E4593A"/>
    <w:rsid w:val="00E5332E"/>
    <w:rsid w:val="00E554BC"/>
    <w:rsid w:val="00E8459E"/>
    <w:rsid w:val="00E928DA"/>
    <w:rsid w:val="00EB7F85"/>
    <w:rsid w:val="00ED0CA6"/>
    <w:rsid w:val="00ED433F"/>
    <w:rsid w:val="00EE3BD5"/>
    <w:rsid w:val="00EF3659"/>
    <w:rsid w:val="00EF5672"/>
    <w:rsid w:val="00EF5B63"/>
    <w:rsid w:val="00F011F4"/>
    <w:rsid w:val="00F10C24"/>
    <w:rsid w:val="00F1136F"/>
    <w:rsid w:val="00F35812"/>
    <w:rsid w:val="00F43A23"/>
    <w:rsid w:val="00F5541E"/>
    <w:rsid w:val="00F558A4"/>
    <w:rsid w:val="00F62441"/>
    <w:rsid w:val="00F652C7"/>
    <w:rsid w:val="00F66A0A"/>
    <w:rsid w:val="00F84EFB"/>
    <w:rsid w:val="00FA4246"/>
    <w:rsid w:val="00FA596A"/>
    <w:rsid w:val="00FB6F82"/>
    <w:rsid w:val="00FC25B5"/>
    <w:rsid w:val="00FD6A4A"/>
    <w:rsid w:val="00FE5292"/>
    <w:rsid w:val="00FE6CC3"/>
    <w:rsid w:val="00FF1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FF231722-EA0F-48A2-B2DD-8847F25B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8F"/>
    <w:rPr>
      <w:sz w:val="22"/>
    </w:rPr>
  </w:style>
  <w:style w:type="paragraph" w:styleId="Heading3">
    <w:name w:val="heading 3"/>
    <w:basedOn w:val="Normal"/>
    <w:link w:val="Heading3Char"/>
    <w:uiPriority w:val="9"/>
    <w:qFormat/>
    <w:rsid w:val="0021022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5428F"/>
    <w:pPr>
      <w:tabs>
        <w:tab w:val="center" w:pos="4608"/>
        <w:tab w:val="right" w:pos="9360"/>
      </w:tabs>
      <w:suppressAutoHyphens/>
      <w:jc w:val="both"/>
    </w:pPr>
  </w:style>
  <w:style w:type="paragraph" w:customStyle="1" w:styleId="FTR">
    <w:name w:val="FTR"/>
    <w:basedOn w:val="Normal"/>
    <w:rsid w:val="00B5428F"/>
    <w:pPr>
      <w:tabs>
        <w:tab w:val="right" w:pos="9360"/>
      </w:tabs>
      <w:suppressAutoHyphens/>
      <w:jc w:val="both"/>
    </w:pPr>
  </w:style>
  <w:style w:type="paragraph" w:customStyle="1" w:styleId="SCT">
    <w:name w:val="SCT"/>
    <w:basedOn w:val="Normal"/>
    <w:next w:val="PRT"/>
    <w:rsid w:val="00B5428F"/>
    <w:pPr>
      <w:suppressAutoHyphens/>
      <w:spacing w:before="240"/>
      <w:jc w:val="both"/>
    </w:pPr>
  </w:style>
  <w:style w:type="paragraph" w:customStyle="1" w:styleId="PRT">
    <w:name w:val="PRT"/>
    <w:basedOn w:val="Normal"/>
    <w:next w:val="ART"/>
    <w:rsid w:val="00B5428F"/>
    <w:pPr>
      <w:keepNext/>
      <w:numPr>
        <w:numId w:val="30"/>
      </w:numPr>
      <w:suppressAutoHyphens/>
      <w:spacing w:before="480"/>
      <w:jc w:val="both"/>
      <w:outlineLvl w:val="0"/>
    </w:pPr>
  </w:style>
  <w:style w:type="paragraph" w:customStyle="1" w:styleId="SUT">
    <w:name w:val="SUT"/>
    <w:basedOn w:val="Normal"/>
    <w:next w:val="PR1"/>
    <w:rsid w:val="00B5428F"/>
    <w:pPr>
      <w:numPr>
        <w:ilvl w:val="1"/>
        <w:numId w:val="30"/>
      </w:numPr>
      <w:suppressAutoHyphens/>
      <w:spacing w:before="240"/>
      <w:jc w:val="both"/>
      <w:outlineLvl w:val="0"/>
    </w:pPr>
  </w:style>
  <w:style w:type="paragraph" w:customStyle="1" w:styleId="DST">
    <w:name w:val="DST"/>
    <w:basedOn w:val="Normal"/>
    <w:next w:val="PR1"/>
    <w:rsid w:val="00B5428F"/>
    <w:pPr>
      <w:numPr>
        <w:ilvl w:val="2"/>
        <w:numId w:val="30"/>
      </w:numPr>
      <w:suppressAutoHyphens/>
      <w:spacing w:before="240"/>
      <w:jc w:val="both"/>
      <w:outlineLvl w:val="0"/>
    </w:pPr>
  </w:style>
  <w:style w:type="paragraph" w:customStyle="1" w:styleId="ART">
    <w:name w:val="ART"/>
    <w:basedOn w:val="Normal"/>
    <w:next w:val="PR1"/>
    <w:rsid w:val="00B5428F"/>
    <w:pPr>
      <w:keepNext/>
      <w:numPr>
        <w:ilvl w:val="3"/>
        <w:numId w:val="30"/>
      </w:numPr>
      <w:suppressAutoHyphens/>
      <w:spacing w:before="480"/>
      <w:jc w:val="both"/>
      <w:outlineLvl w:val="1"/>
    </w:pPr>
  </w:style>
  <w:style w:type="paragraph" w:customStyle="1" w:styleId="PR1">
    <w:name w:val="PR1"/>
    <w:basedOn w:val="Normal"/>
    <w:rsid w:val="00B5428F"/>
    <w:pPr>
      <w:numPr>
        <w:ilvl w:val="4"/>
        <w:numId w:val="30"/>
      </w:numPr>
      <w:suppressAutoHyphens/>
      <w:spacing w:before="240"/>
      <w:jc w:val="both"/>
      <w:outlineLvl w:val="2"/>
    </w:pPr>
  </w:style>
  <w:style w:type="paragraph" w:customStyle="1" w:styleId="PR2">
    <w:name w:val="PR2"/>
    <w:basedOn w:val="Normal"/>
    <w:rsid w:val="00B5428F"/>
    <w:pPr>
      <w:numPr>
        <w:ilvl w:val="5"/>
        <w:numId w:val="30"/>
      </w:numPr>
      <w:suppressAutoHyphens/>
      <w:jc w:val="both"/>
      <w:outlineLvl w:val="3"/>
    </w:pPr>
  </w:style>
  <w:style w:type="paragraph" w:customStyle="1" w:styleId="PR3">
    <w:name w:val="PR3"/>
    <w:basedOn w:val="Normal"/>
    <w:link w:val="PR3Char"/>
    <w:rsid w:val="00B5428F"/>
    <w:pPr>
      <w:numPr>
        <w:ilvl w:val="6"/>
        <w:numId w:val="30"/>
      </w:numPr>
      <w:suppressAutoHyphens/>
      <w:jc w:val="both"/>
      <w:outlineLvl w:val="4"/>
    </w:pPr>
  </w:style>
  <w:style w:type="paragraph" w:customStyle="1" w:styleId="PR4">
    <w:name w:val="PR4"/>
    <w:basedOn w:val="Normal"/>
    <w:rsid w:val="00B5428F"/>
    <w:pPr>
      <w:numPr>
        <w:ilvl w:val="7"/>
        <w:numId w:val="30"/>
      </w:numPr>
      <w:suppressAutoHyphens/>
      <w:jc w:val="both"/>
      <w:outlineLvl w:val="5"/>
    </w:pPr>
  </w:style>
  <w:style w:type="paragraph" w:customStyle="1" w:styleId="PR5">
    <w:name w:val="PR5"/>
    <w:basedOn w:val="Normal"/>
    <w:rsid w:val="00B5428F"/>
    <w:pPr>
      <w:numPr>
        <w:ilvl w:val="8"/>
        <w:numId w:val="30"/>
      </w:numPr>
      <w:suppressAutoHyphens/>
      <w:jc w:val="both"/>
      <w:outlineLvl w:val="6"/>
    </w:pPr>
  </w:style>
  <w:style w:type="paragraph" w:customStyle="1" w:styleId="TB1">
    <w:name w:val="TB1"/>
    <w:basedOn w:val="Normal"/>
    <w:next w:val="PR1"/>
    <w:rsid w:val="00B5428F"/>
    <w:pPr>
      <w:suppressAutoHyphens/>
      <w:spacing w:before="240"/>
      <w:ind w:left="288"/>
      <w:jc w:val="both"/>
    </w:pPr>
  </w:style>
  <w:style w:type="paragraph" w:customStyle="1" w:styleId="TB2">
    <w:name w:val="TB2"/>
    <w:basedOn w:val="Normal"/>
    <w:next w:val="PR2"/>
    <w:rsid w:val="00B5428F"/>
    <w:pPr>
      <w:suppressAutoHyphens/>
      <w:spacing w:before="240"/>
      <w:ind w:left="864"/>
      <w:jc w:val="both"/>
    </w:pPr>
  </w:style>
  <w:style w:type="paragraph" w:customStyle="1" w:styleId="TB3">
    <w:name w:val="TB3"/>
    <w:basedOn w:val="Normal"/>
    <w:next w:val="PR3"/>
    <w:rsid w:val="00B5428F"/>
    <w:pPr>
      <w:suppressAutoHyphens/>
      <w:spacing w:before="240"/>
      <w:ind w:left="1440"/>
      <w:jc w:val="both"/>
    </w:pPr>
  </w:style>
  <w:style w:type="paragraph" w:customStyle="1" w:styleId="TB4">
    <w:name w:val="TB4"/>
    <w:basedOn w:val="Normal"/>
    <w:next w:val="PR4"/>
    <w:rsid w:val="00B5428F"/>
    <w:pPr>
      <w:suppressAutoHyphens/>
      <w:spacing w:before="240"/>
      <w:ind w:left="2016"/>
      <w:jc w:val="both"/>
    </w:pPr>
  </w:style>
  <w:style w:type="paragraph" w:customStyle="1" w:styleId="TB5">
    <w:name w:val="TB5"/>
    <w:basedOn w:val="Normal"/>
    <w:next w:val="PR5"/>
    <w:rsid w:val="00B5428F"/>
    <w:pPr>
      <w:suppressAutoHyphens/>
      <w:spacing w:before="240"/>
      <w:ind w:left="2592"/>
      <w:jc w:val="both"/>
    </w:pPr>
  </w:style>
  <w:style w:type="paragraph" w:customStyle="1" w:styleId="TF1">
    <w:name w:val="TF1"/>
    <w:basedOn w:val="Normal"/>
    <w:next w:val="TB1"/>
    <w:rsid w:val="00B5428F"/>
    <w:pPr>
      <w:suppressAutoHyphens/>
      <w:spacing w:before="240"/>
      <w:ind w:left="288"/>
      <w:jc w:val="both"/>
    </w:pPr>
  </w:style>
  <w:style w:type="paragraph" w:customStyle="1" w:styleId="TF2">
    <w:name w:val="TF2"/>
    <w:basedOn w:val="Normal"/>
    <w:next w:val="TB2"/>
    <w:rsid w:val="00B5428F"/>
    <w:pPr>
      <w:suppressAutoHyphens/>
      <w:spacing w:before="240"/>
      <w:ind w:left="864"/>
      <w:jc w:val="both"/>
    </w:pPr>
  </w:style>
  <w:style w:type="paragraph" w:customStyle="1" w:styleId="TF3">
    <w:name w:val="TF3"/>
    <w:basedOn w:val="Normal"/>
    <w:next w:val="TB3"/>
    <w:rsid w:val="00B5428F"/>
    <w:pPr>
      <w:suppressAutoHyphens/>
      <w:spacing w:before="240"/>
      <w:ind w:left="1440"/>
      <w:jc w:val="both"/>
    </w:pPr>
  </w:style>
  <w:style w:type="paragraph" w:customStyle="1" w:styleId="TF4">
    <w:name w:val="TF4"/>
    <w:basedOn w:val="Normal"/>
    <w:next w:val="TB4"/>
    <w:rsid w:val="00B5428F"/>
    <w:pPr>
      <w:suppressAutoHyphens/>
      <w:spacing w:before="240"/>
      <w:ind w:left="2016"/>
      <w:jc w:val="both"/>
    </w:pPr>
  </w:style>
  <w:style w:type="paragraph" w:customStyle="1" w:styleId="TF5">
    <w:name w:val="TF5"/>
    <w:basedOn w:val="Normal"/>
    <w:next w:val="TB5"/>
    <w:rsid w:val="00B5428F"/>
    <w:pPr>
      <w:suppressAutoHyphens/>
      <w:spacing w:before="240"/>
      <w:ind w:left="2592"/>
      <w:jc w:val="both"/>
    </w:pPr>
  </w:style>
  <w:style w:type="paragraph" w:customStyle="1" w:styleId="TCH">
    <w:name w:val="TCH"/>
    <w:basedOn w:val="Normal"/>
    <w:rsid w:val="00B5428F"/>
    <w:pPr>
      <w:suppressAutoHyphens/>
    </w:pPr>
  </w:style>
  <w:style w:type="paragraph" w:customStyle="1" w:styleId="TCE">
    <w:name w:val="TCE"/>
    <w:basedOn w:val="Normal"/>
    <w:rsid w:val="00B5428F"/>
    <w:pPr>
      <w:suppressAutoHyphens/>
      <w:ind w:left="144" w:hanging="144"/>
    </w:pPr>
  </w:style>
  <w:style w:type="paragraph" w:customStyle="1" w:styleId="EOS">
    <w:name w:val="EOS"/>
    <w:basedOn w:val="Normal"/>
    <w:rsid w:val="00B5428F"/>
    <w:pPr>
      <w:suppressAutoHyphens/>
      <w:spacing w:before="480"/>
      <w:jc w:val="both"/>
    </w:pPr>
  </w:style>
  <w:style w:type="paragraph" w:customStyle="1" w:styleId="ANT">
    <w:name w:val="ANT"/>
    <w:basedOn w:val="Normal"/>
    <w:rsid w:val="00B5428F"/>
    <w:pPr>
      <w:suppressAutoHyphens/>
      <w:spacing w:before="240"/>
      <w:jc w:val="both"/>
    </w:pPr>
    <w:rPr>
      <w:vanish/>
      <w:color w:val="800080"/>
      <w:u w:val="single"/>
    </w:rPr>
  </w:style>
  <w:style w:type="paragraph" w:customStyle="1" w:styleId="CMT">
    <w:name w:val="CMT"/>
    <w:basedOn w:val="Normal"/>
    <w:link w:val="CMTChar"/>
    <w:rsid w:val="00B5428F"/>
    <w:pPr>
      <w:suppressAutoHyphens/>
      <w:spacing w:before="240"/>
      <w:jc w:val="both"/>
    </w:pPr>
    <w:rPr>
      <w:vanish/>
      <w:color w:val="0000FF"/>
    </w:rPr>
  </w:style>
  <w:style w:type="character" w:customStyle="1" w:styleId="CPR">
    <w:name w:val="CPR"/>
    <w:basedOn w:val="DefaultParagraphFont"/>
    <w:rsid w:val="00B5428F"/>
  </w:style>
  <w:style w:type="character" w:customStyle="1" w:styleId="SPN">
    <w:name w:val="SPN"/>
    <w:basedOn w:val="DefaultParagraphFont"/>
    <w:rsid w:val="00B5428F"/>
  </w:style>
  <w:style w:type="character" w:customStyle="1" w:styleId="SPD">
    <w:name w:val="SPD"/>
    <w:basedOn w:val="DefaultParagraphFont"/>
    <w:rsid w:val="00B5428F"/>
  </w:style>
  <w:style w:type="character" w:customStyle="1" w:styleId="NUM">
    <w:name w:val="NUM"/>
    <w:basedOn w:val="DefaultParagraphFont"/>
    <w:rsid w:val="00B5428F"/>
  </w:style>
  <w:style w:type="character" w:customStyle="1" w:styleId="NAM">
    <w:name w:val="NAM"/>
    <w:basedOn w:val="DefaultParagraphFont"/>
    <w:rsid w:val="00B5428F"/>
  </w:style>
  <w:style w:type="character" w:customStyle="1" w:styleId="SI">
    <w:name w:val="SI"/>
    <w:rsid w:val="00B5428F"/>
    <w:rPr>
      <w:color w:val="008080"/>
    </w:rPr>
  </w:style>
  <w:style w:type="character" w:customStyle="1" w:styleId="IP">
    <w:name w:val="IP"/>
    <w:rsid w:val="00B5428F"/>
    <w:rPr>
      <w:color w:val="FF0000"/>
    </w:rPr>
  </w:style>
  <w:style w:type="paragraph" w:customStyle="1" w:styleId="RJUST">
    <w:name w:val="RJUST"/>
    <w:basedOn w:val="Normal"/>
    <w:rsid w:val="00B5428F"/>
    <w:pPr>
      <w:jc w:val="right"/>
    </w:pPr>
  </w:style>
  <w:style w:type="character" w:customStyle="1" w:styleId="SAhyperlink">
    <w:name w:val="SAhyperlink"/>
    <w:uiPriority w:val="1"/>
    <w:qFormat/>
    <w:rsid w:val="00750288"/>
    <w:rPr>
      <w:color w:val="E36C0A"/>
      <w:u w:val="single"/>
    </w:rPr>
  </w:style>
  <w:style w:type="character" w:styleId="Hyperlink">
    <w:name w:val="Hyperlink"/>
    <w:uiPriority w:val="99"/>
    <w:unhideWhenUsed/>
    <w:rsid w:val="00750288"/>
    <w:rPr>
      <w:color w:val="0000FF"/>
      <w:u w:val="single"/>
    </w:rPr>
  </w:style>
  <w:style w:type="paragraph" w:styleId="Header">
    <w:name w:val="header"/>
    <w:basedOn w:val="Normal"/>
    <w:link w:val="HeaderChar"/>
    <w:uiPriority w:val="99"/>
    <w:unhideWhenUsed/>
    <w:rsid w:val="00052EBF"/>
    <w:pPr>
      <w:tabs>
        <w:tab w:val="center" w:pos="4680"/>
        <w:tab w:val="right" w:pos="9360"/>
      </w:tabs>
    </w:pPr>
  </w:style>
  <w:style w:type="character" w:customStyle="1" w:styleId="HeaderChar">
    <w:name w:val="Header Char"/>
    <w:basedOn w:val="DefaultParagraphFont"/>
    <w:link w:val="Header"/>
    <w:uiPriority w:val="99"/>
    <w:rsid w:val="00052EBF"/>
  </w:style>
  <w:style w:type="paragraph" w:styleId="Footer">
    <w:name w:val="footer"/>
    <w:basedOn w:val="Normal"/>
    <w:link w:val="FooterChar"/>
    <w:uiPriority w:val="99"/>
    <w:unhideWhenUsed/>
    <w:rsid w:val="00052EBF"/>
    <w:pPr>
      <w:tabs>
        <w:tab w:val="center" w:pos="4680"/>
        <w:tab w:val="right" w:pos="9360"/>
      </w:tabs>
    </w:pPr>
  </w:style>
  <w:style w:type="character" w:customStyle="1" w:styleId="FooterChar">
    <w:name w:val="Footer Char"/>
    <w:basedOn w:val="DefaultParagraphFont"/>
    <w:link w:val="Footer"/>
    <w:uiPriority w:val="99"/>
    <w:rsid w:val="00052EBF"/>
  </w:style>
  <w:style w:type="paragraph" w:customStyle="1" w:styleId="TIP">
    <w:name w:val="TIP"/>
    <w:basedOn w:val="Normal"/>
    <w:link w:val="TIPChar"/>
    <w:rsid w:val="008139D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139DF"/>
    <w:rPr>
      <w:vanish/>
      <w:color w:val="0000FF"/>
    </w:rPr>
  </w:style>
  <w:style w:type="character" w:customStyle="1" w:styleId="TIPChar">
    <w:name w:val="TIP Char"/>
    <w:link w:val="TIP"/>
    <w:rsid w:val="008139DF"/>
    <w:rPr>
      <w:vanish w:val="0"/>
      <w:color w:val="B30838"/>
    </w:rPr>
  </w:style>
  <w:style w:type="paragraph" w:styleId="NoSpacing">
    <w:name w:val="No Spacing"/>
    <w:uiPriority w:val="1"/>
    <w:qFormat/>
    <w:rsid w:val="00EF5672"/>
    <w:rPr>
      <w:sz w:val="22"/>
    </w:rPr>
  </w:style>
  <w:style w:type="paragraph" w:styleId="BalloonText">
    <w:name w:val="Balloon Text"/>
    <w:basedOn w:val="Normal"/>
    <w:link w:val="BalloonTextChar"/>
    <w:uiPriority w:val="99"/>
    <w:semiHidden/>
    <w:unhideWhenUsed/>
    <w:rsid w:val="00A30C51"/>
    <w:rPr>
      <w:rFonts w:ascii="Segoe UI" w:hAnsi="Segoe UI" w:cs="Segoe UI"/>
      <w:sz w:val="18"/>
      <w:szCs w:val="18"/>
    </w:rPr>
  </w:style>
  <w:style w:type="character" w:customStyle="1" w:styleId="BalloonTextChar">
    <w:name w:val="Balloon Text Char"/>
    <w:link w:val="BalloonText"/>
    <w:uiPriority w:val="99"/>
    <w:semiHidden/>
    <w:rsid w:val="00A30C51"/>
    <w:rPr>
      <w:rFonts w:ascii="Segoe UI" w:hAnsi="Segoe UI" w:cs="Segoe UI"/>
      <w:sz w:val="18"/>
      <w:szCs w:val="18"/>
    </w:rPr>
  </w:style>
  <w:style w:type="paragraph" w:styleId="NormalWeb">
    <w:name w:val="Normal (Web)"/>
    <w:basedOn w:val="Normal"/>
    <w:uiPriority w:val="99"/>
    <w:semiHidden/>
    <w:unhideWhenUsed/>
    <w:rsid w:val="00B70AAE"/>
    <w:pPr>
      <w:spacing w:before="100" w:beforeAutospacing="1" w:after="100" w:afterAutospacing="1"/>
    </w:pPr>
    <w:rPr>
      <w:rFonts w:eastAsia="Calibri"/>
      <w:sz w:val="24"/>
      <w:szCs w:val="24"/>
    </w:rPr>
  </w:style>
  <w:style w:type="character" w:styleId="Strong">
    <w:name w:val="Strong"/>
    <w:uiPriority w:val="22"/>
    <w:qFormat/>
    <w:rsid w:val="00B70AAE"/>
    <w:rPr>
      <w:b/>
      <w:bCs/>
    </w:rPr>
  </w:style>
  <w:style w:type="paragraph" w:customStyle="1" w:styleId="nonprinting">
    <w:name w:val="nonprinting"/>
    <w:basedOn w:val="PR3"/>
    <w:link w:val="nonprintingChar"/>
    <w:qFormat/>
    <w:rsid w:val="004D3656"/>
    <w:pPr>
      <w:numPr>
        <w:ilvl w:val="0"/>
        <w:numId w:val="0"/>
      </w:numPr>
      <w:contextualSpacing/>
    </w:pPr>
    <w:rPr>
      <w:vanish/>
      <w:color w:val="0070C0"/>
      <w:szCs w:val="22"/>
    </w:rPr>
  </w:style>
  <w:style w:type="character" w:customStyle="1" w:styleId="PR3Char">
    <w:name w:val="PR3 Char"/>
    <w:link w:val="PR3"/>
    <w:rsid w:val="004D3656"/>
    <w:rPr>
      <w:sz w:val="22"/>
    </w:rPr>
  </w:style>
  <w:style w:type="character" w:customStyle="1" w:styleId="nonprintingChar">
    <w:name w:val="nonprinting Char"/>
    <w:link w:val="nonprinting"/>
    <w:rsid w:val="004D3656"/>
    <w:rPr>
      <w:vanish/>
      <w:color w:val="0070C0"/>
      <w:sz w:val="22"/>
      <w:szCs w:val="22"/>
    </w:rPr>
  </w:style>
  <w:style w:type="character" w:customStyle="1" w:styleId="Heading3Char">
    <w:name w:val="Heading 3 Char"/>
    <w:link w:val="Heading3"/>
    <w:uiPriority w:val="9"/>
    <w:rsid w:val="00210226"/>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2383">
      <w:bodyDiv w:val="1"/>
      <w:marLeft w:val="0"/>
      <w:marRight w:val="0"/>
      <w:marTop w:val="0"/>
      <w:marBottom w:val="0"/>
      <w:divBdr>
        <w:top w:val="none" w:sz="0" w:space="0" w:color="auto"/>
        <w:left w:val="none" w:sz="0" w:space="0" w:color="auto"/>
        <w:bottom w:val="none" w:sz="0" w:space="0" w:color="auto"/>
        <w:right w:val="none" w:sz="0" w:space="0" w:color="auto"/>
      </w:divBdr>
    </w:div>
    <w:div w:id="429084755">
      <w:bodyDiv w:val="1"/>
      <w:marLeft w:val="0"/>
      <w:marRight w:val="0"/>
      <w:marTop w:val="0"/>
      <w:marBottom w:val="0"/>
      <w:divBdr>
        <w:top w:val="none" w:sz="0" w:space="0" w:color="auto"/>
        <w:left w:val="none" w:sz="0" w:space="0" w:color="auto"/>
        <w:bottom w:val="none" w:sz="0" w:space="0" w:color="auto"/>
        <w:right w:val="none" w:sz="0" w:space="0" w:color="auto"/>
      </w:divBdr>
    </w:div>
    <w:div w:id="689911092">
      <w:bodyDiv w:val="1"/>
      <w:marLeft w:val="0"/>
      <w:marRight w:val="0"/>
      <w:marTop w:val="0"/>
      <w:marBottom w:val="0"/>
      <w:divBdr>
        <w:top w:val="none" w:sz="0" w:space="0" w:color="auto"/>
        <w:left w:val="none" w:sz="0" w:space="0" w:color="auto"/>
        <w:bottom w:val="none" w:sz="0" w:space="0" w:color="auto"/>
        <w:right w:val="none" w:sz="0" w:space="0" w:color="auto"/>
      </w:divBdr>
    </w:div>
    <w:div w:id="924723351">
      <w:bodyDiv w:val="1"/>
      <w:marLeft w:val="0"/>
      <w:marRight w:val="0"/>
      <w:marTop w:val="0"/>
      <w:marBottom w:val="0"/>
      <w:divBdr>
        <w:top w:val="none" w:sz="0" w:space="0" w:color="auto"/>
        <w:left w:val="none" w:sz="0" w:space="0" w:color="auto"/>
        <w:bottom w:val="none" w:sz="0" w:space="0" w:color="auto"/>
        <w:right w:val="none" w:sz="0" w:space="0" w:color="auto"/>
      </w:divBdr>
    </w:div>
    <w:div w:id="933634686">
      <w:bodyDiv w:val="1"/>
      <w:marLeft w:val="0"/>
      <w:marRight w:val="0"/>
      <w:marTop w:val="0"/>
      <w:marBottom w:val="0"/>
      <w:divBdr>
        <w:top w:val="none" w:sz="0" w:space="0" w:color="auto"/>
        <w:left w:val="none" w:sz="0" w:space="0" w:color="auto"/>
        <w:bottom w:val="none" w:sz="0" w:space="0" w:color="auto"/>
        <w:right w:val="none" w:sz="0" w:space="0" w:color="auto"/>
      </w:divBdr>
    </w:div>
    <w:div w:id="1093091033">
      <w:bodyDiv w:val="1"/>
      <w:marLeft w:val="0"/>
      <w:marRight w:val="0"/>
      <w:marTop w:val="0"/>
      <w:marBottom w:val="0"/>
      <w:divBdr>
        <w:top w:val="none" w:sz="0" w:space="0" w:color="auto"/>
        <w:left w:val="none" w:sz="0" w:space="0" w:color="auto"/>
        <w:bottom w:val="none" w:sz="0" w:space="0" w:color="auto"/>
        <w:right w:val="none" w:sz="0" w:space="0" w:color="auto"/>
      </w:divBdr>
    </w:div>
    <w:div w:id="1263879137">
      <w:bodyDiv w:val="1"/>
      <w:marLeft w:val="0"/>
      <w:marRight w:val="0"/>
      <w:marTop w:val="0"/>
      <w:marBottom w:val="0"/>
      <w:divBdr>
        <w:top w:val="none" w:sz="0" w:space="0" w:color="auto"/>
        <w:left w:val="none" w:sz="0" w:space="0" w:color="auto"/>
        <w:bottom w:val="none" w:sz="0" w:space="0" w:color="auto"/>
        <w:right w:val="none" w:sz="0" w:space="0" w:color="auto"/>
      </w:divBdr>
    </w:div>
    <w:div w:id="1467972638">
      <w:bodyDiv w:val="1"/>
      <w:marLeft w:val="0"/>
      <w:marRight w:val="0"/>
      <w:marTop w:val="0"/>
      <w:marBottom w:val="0"/>
      <w:divBdr>
        <w:top w:val="none" w:sz="0" w:space="0" w:color="auto"/>
        <w:left w:val="none" w:sz="0" w:space="0" w:color="auto"/>
        <w:bottom w:val="none" w:sz="0" w:space="0" w:color="auto"/>
        <w:right w:val="none" w:sz="0" w:space="0" w:color="auto"/>
      </w:divBdr>
    </w:div>
    <w:div w:id="1569346151">
      <w:bodyDiv w:val="1"/>
      <w:marLeft w:val="0"/>
      <w:marRight w:val="0"/>
      <w:marTop w:val="0"/>
      <w:marBottom w:val="0"/>
      <w:divBdr>
        <w:top w:val="none" w:sz="0" w:space="0" w:color="auto"/>
        <w:left w:val="none" w:sz="0" w:space="0" w:color="auto"/>
        <w:bottom w:val="none" w:sz="0" w:space="0" w:color="auto"/>
        <w:right w:val="none" w:sz="0" w:space="0" w:color="auto"/>
      </w:divBdr>
    </w:div>
    <w:div w:id="19999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com/content/usgcom/en/products-solutions/solutions/seismic.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DEF88-ECFA-4142-A5AE-8CBCD8CB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1465</Words>
  <Characters>8352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095113 USG Donn® Brand Fineline® 1/8 DXFF™ Grid Architectural Specification (English) - SC2938</vt:lpstr>
    </vt:vector>
  </TitlesOfParts>
  <Company>USG Corporation</Company>
  <LinksUpToDate>false</LinksUpToDate>
  <CharactersWithSpaces>9798</CharactersWithSpaces>
  <SharedDoc>false</SharedDoc>
  <HLinks>
    <vt:vector size="30" baseType="variant">
      <vt:variant>
        <vt:i4>7536740</vt:i4>
      </vt:variant>
      <vt:variant>
        <vt:i4>12</vt:i4>
      </vt:variant>
      <vt:variant>
        <vt:i4>0</vt:i4>
      </vt:variant>
      <vt:variant>
        <vt:i4>5</vt:i4>
      </vt:variant>
      <vt:variant>
        <vt:lpwstr>http://www.specagent.com/LookUp/?ulid=353&amp;mf=04&amp;src=wd</vt:lpwstr>
      </vt:variant>
      <vt:variant>
        <vt:lpwstr/>
      </vt:variant>
      <vt:variant>
        <vt:i4>7536741</vt:i4>
      </vt:variant>
      <vt:variant>
        <vt:i4>9</vt:i4>
      </vt:variant>
      <vt:variant>
        <vt:i4>0</vt:i4>
      </vt:variant>
      <vt:variant>
        <vt:i4>5</vt:i4>
      </vt:variant>
      <vt:variant>
        <vt:lpwstr>http://www.specagent.com/LookUp/?ulid=352&amp;mf=04&amp;src=wd</vt:lpwstr>
      </vt:variant>
      <vt:variant>
        <vt:lpwstr/>
      </vt:variant>
      <vt:variant>
        <vt:i4>7536742</vt:i4>
      </vt:variant>
      <vt:variant>
        <vt:i4>6</vt:i4>
      </vt:variant>
      <vt:variant>
        <vt:i4>0</vt:i4>
      </vt:variant>
      <vt:variant>
        <vt:i4>5</vt:i4>
      </vt:variant>
      <vt:variant>
        <vt:lpwstr>http://www.specagent.com/LookUp/?ulid=351&amp;mf=04&amp;src=wd</vt:lpwstr>
      </vt:variant>
      <vt:variant>
        <vt:lpwstr/>
      </vt:variant>
      <vt:variant>
        <vt:i4>7536743</vt:i4>
      </vt:variant>
      <vt:variant>
        <vt:i4>3</vt:i4>
      </vt:variant>
      <vt:variant>
        <vt:i4>0</vt:i4>
      </vt:variant>
      <vt:variant>
        <vt:i4>5</vt:i4>
      </vt:variant>
      <vt:variant>
        <vt:lpwstr>http://www.specagent.com/LookUp/?ulid=350&amp;mf=04&amp;src=wd</vt:lpwstr>
      </vt:variant>
      <vt:variant>
        <vt:lpwstr/>
      </vt:variant>
      <vt:variant>
        <vt:i4>7471214</vt:i4>
      </vt:variant>
      <vt:variant>
        <vt:i4>0</vt:i4>
      </vt:variant>
      <vt:variant>
        <vt:i4>0</vt:i4>
      </vt:variant>
      <vt:variant>
        <vt:i4>5</vt:i4>
      </vt:variant>
      <vt:variant>
        <vt:lpwstr>http://www.specagent.com/LookUp/?ulid=349&amp;mf=04&amp;src=wd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095113 USG Donn® Brand Fineline® 1/8 DXFF™ Grid Architectural Specification (English) - SC2938</dc:title>
  <dc:subject>USG SC2938</dc:subject>
  <dc:creator>Colin N Craig</dc:creator>
  <cp:keywords>SC2938</cp:keywords>
  <cp:lastModifiedBy>Johns, Tina</cp:lastModifiedBy>
  <cp:revision>22</cp:revision>
  <cp:lastPrinted>2017-02-06T20:16:00Z</cp:lastPrinted>
  <dcterms:created xsi:type="dcterms:W3CDTF">2017-02-02T15:17:00Z</dcterms:created>
  <dcterms:modified xsi:type="dcterms:W3CDTF">2017-02-16T22:28:00Z</dcterms:modified>
</cp:coreProperties>
</file>